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3316" w14:textId="77777777" w:rsidR="00B03482" w:rsidRDefault="00B03482">
      <w:pPr>
        <w:pBdr>
          <w:top w:val="nil"/>
          <w:left w:val="nil"/>
          <w:bottom w:val="nil"/>
          <w:right w:val="nil"/>
          <w:between w:val="nil"/>
        </w:pBdr>
        <w:spacing w:after="0" w:line="240" w:lineRule="auto"/>
        <w:rPr>
          <w:b/>
          <w:color w:val="008DCF"/>
          <w:sz w:val="32"/>
          <w:szCs w:val="32"/>
        </w:rPr>
      </w:pPr>
      <w:r w:rsidRPr="00B03482">
        <w:rPr>
          <w:b/>
          <w:color w:val="008DCF"/>
          <w:sz w:val="32"/>
          <w:szCs w:val="32"/>
        </w:rPr>
        <w:t>Proactive Planning for Library Staff Transitions</w:t>
      </w:r>
    </w:p>
    <w:p w14:paraId="69422F32" w14:textId="27000FDA" w:rsidR="00044A7B" w:rsidRDefault="00000000">
      <w:pPr>
        <w:pBdr>
          <w:top w:val="nil"/>
          <w:left w:val="nil"/>
          <w:bottom w:val="nil"/>
          <w:right w:val="nil"/>
          <w:between w:val="nil"/>
        </w:pBdr>
        <w:spacing w:after="0" w:line="240" w:lineRule="auto"/>
        <w:rPr>
          <w:color w:val="0000FF"/>
          <w:u w:val="single"/>
        </w:rPr>
      </w:pPr>
      <w:hyperlink r:id="rId8" w:history="1">
        <w:r w:rsidR="00E811FD" w:rsidRPr="002813D2">
          <w:rPr>
            <w:rStyle w:val="Hyperlink"/>
          </w:rPr>
          <w:t>https://www.webjunction.org/events/webjunction/proactive-planning-library-staff-transitions.html</w:t>
        </w:r>
      </w:hyperlink>
      <w:r w:rsidR="00E811FD">
        <w:t xml:space="preserve"> </w:t>
      </w:r>
    </w:p>
    <w:p w14:paraId="69422F33" w14:textId="77777777" w:rsidR="00044A7B" w:rsidRDefault="00044A7B">
      <w:pPr>
        <w:pBdr>
          <w:top w:val="nil"/>
          <w:left w:val="nil"/>
          <w:bottom w:val="nil"/>
          <w:right w:val="nil"/>
          <w:between w:val="nil"/>
        </w:pBdr>
        <w:spacing w:after="0" w:line="240" w:lineRule="auto"/>
        <w:rPr>
          <w:color w:val="000000"/>
        </w:rPr>
      </w:pPr>
    </w:p>
    <w:p w14:paraId="07FA02A9" w14:textId="77777777" w:rsidR="00E811FD" w:rsidRDefault="00E811FD">
      <w:pPr>
        <w:pBdr>
          <w:top w:val="nil"/>
          <w:left w:val="nil"/>
          <w:bottom w:val="nil"/>
          <w:right w:val="nil"/>
          <w:between w:val="nil"/>
        </w:pBdr>
        <w:spacing w:line="240" w:lineRule="auto"/>
      </w:pPr>
      <w:r>
        <w:t>Libraries, like all organizations, need to plan for both anticipated and unexpected staff transitions. This webinar will introduce practical approaches to preserve organizational knowledge, clarify processes for current staff and trustees, and ease the learning curve for new employees. With higher turnover rates and the ever-changing nature of our work in libraries, procedures and policies should be updated and adapted proactively, instead of reactively, to ensure that work is accomplished by well-prepared staff, ready to meet changing community and organizational needs. From payroll to password management, and from job evaluations to janitorial, the various facets and functions of the library can be clarified to better support all staff transitions. Learn how both short- and long-term transitions can be navigated effectively and purposefully with a “transition readiness checklist,” moving both library staff and trustees toward a shared understanding of roles and expectations across the organization.</w:t>
      </w:r>
    </w:p>
    <w:p w14:paraId="69422F35" w14:textId="3F25EB0B" w:rsidR="00044A7B" w:rsidRDefault="00851195">
      <w:pPr>
        <w:pBdr>
          <w:top w:val="nil"/>
          <w:left w:val="nil"/>
          <w:bottom w:val="nil"/>
          <w:right w:val="nil"/>
          <w:between w:val="nil"/>
        </w:pBdr>
        <w:spacing w:line="240" w:lineRule="auto"/>
        <w:rPr>
          <w:color w:val="000000"/>
        </w:rPr>
      </w:pPr>
      <w:r>
        <w:rPr>
          <w:color w:val="000000"/>
        </w:rPr>
        <w:t xml:space="preserve">Presented by: </w:t>
      </w:r>
      <w:r w:rsidR="00F853BF">
        <w:rPr>
          <w:rStyle w:val="Strong"/>
        </w:rPr>
        <w:t>Bonnie McKewon</w:t>
      </w:r>
      <w:r w:rsidR="00F853BF">
        <w:t>, Northwest District Consultant, State Library of Iowa</w:t>
      </w:r>
    </w:p>
    <w:tbl>
      <w:tblPr>
        <w:tblStyle w:val="a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044A7B" w14:paraId="69422F37" w14:textId="77777777">
        <w:trPr>
          <w:trHeight w:val="503"/>
        </w:trPr>
        <w:tc>
          <w:tcPr>
            <w:tcW w:w="9535" w:type="dxa"/>
            <w:gridSpan w:val="2"/>
            <w:shd w:val="clear" w:color="auto" w:fill="008DCF"/>
            <w:vAlign w:val="center"/>
          </w:tcPr>
          <w:p w14:paraId="69422F36" w14:textId="77777777" w:rsidR="00044A7B" w:rsidRDefault="00851195">
            <w:pPr>
              <w:rPr>
                <w:b/>
                <w:color w:val="FFFFFF"/>
                <w:sz w:val="24"/>
                <w:szCs w:val="24"/>
              </w:rPr>
            </w:pPr>
            <w:r>
              <w:rPr>
                <w:b/>
                <w:color w:val="FFFFFF"/>
                <w:sz w:val="24"/>
                <w:szCs w:val="24"/>
              </w:rPr>
              <w:t>What are your goals for viewing this webinar?</w:t>
            </w:r>
          </w:p>
        </w:tc>
      </w:tr>
      <w:tr w:rsidR="00044A7B" w14:paraId="69422F3C" w14:textId="77777777">
        <w:trPr>
          <w:trHeight w:val="674"/>
        </w:trPr>
        <w:tc>
          <w:tcPr>
            <w:tcW w:w="1518" w:type="dxa"/>
            <w:shd w:val="clear" w:color="auto" w:fill="97DFFF"/>
            <w:vAlign w:val="center"/>
          </w:tcPr>
          <w:p w14:paraId="69422F38" w14:textId="77777777" w:rsidR="00044A7B" w:rsidRDefault="00851195">
            <w:pPr>
              <w:rPr>
                <w:color w:val="404040"/>
                <w:sz w:val="24"/>
                <w:szCs w:val="24"/>
              </w:rPr>
            </w:pPr>
            <w:r>
              <w:rPr>
                <w:b/>
                <w:color w:val="404040"/>
                <w:sz w:val="24"/>
                <w:szCs w:val="24"/>
              </w:rPr>
              <w:t>Personal Goals</w:t>
            </w:r>
          </w:p>
        </w:tc>
        <w:tc>
          <w:tcPr>
            <w:tcW w:w="8017" w:type="dxa"/>
            <w:vAlign w:val="center"/>
          </w:tcPr>
          <w:p w14:paraId="69422F39" w14:textId="77777777" w:rsidR="00044A7B" w:rsidRDefault="00044A7B">
            <w:pPr>
              <w:rPr>
                <w:sz w:val="24"/>
                <w:szCs w:val="24"/>
              </w:rPr>
            </w:pPr>
          </w:p>
          <w:p w14:paraId="69422F3A" w14:textId="77777777" w:rsidR="00044A7B" w:rsidRDefault="00044A7B">
            <w:pPr>
              <w:rPr>
                <w:sz w:val="24"/>
                <w:szCs w:val="24"/>
              </w:rPr>
            </w:pPr>
          </w:p>
          <w:p w14:paraId="69422F3B" w14:textId="77777777" w:rsidR="00044A7B" w:rsidRDefault="00044A7B">
            <w:pPr>
              <w:rPr>
                <w:sz w:val="24"/>
                <w:szCs w:val="24"/>
              </w:rPr>
            </w:pPr>
          </w:p>
        </w:tc>
      </w:tr>
      <w:tr w:rsidR="00044A7B" w14:paraId="69422F40" w14:textId="77777777">
        <w:trPr>
          <w:trHeight w:val="863"/>
        </w:trPr>
        <w:tc>
          <w:tcPr>
            <w:tcW w:w="1518" w:type="dxa"/>
            <w:shd w:val="clear" w:color="auto" w:fill="97DFFF"/>
            <w:vAlign w:val="center"/>
          </w:tcPr>
          <w:p w14:paraId="69422F3D" w14:textId="77777777" w:rsidR="00044A7B" w:rsidRDefault="00851195">
            <w:pPr>
              <w:rPr>
                <w:color w:val="404040"/>
                <w:sz w:val="24"/>
                <w:szCs w:val="24"/>
              </w:rPr>
            </w:pPr>
            <w:r>
              <w:rPr>
                <w:b/>
                <w:color w:val="404040"/>
                <w:sz w:val="24"/>
                <w:szCs w:val="24"/>
              </w:rPr>
              <w:t>Team Goals</w:t>
            </w:r>
          </w:p>
        </w:tc>
        <w:tc>
          <w:tcPr>
            <w:tcW w:w="8017" w:type="dxa"/>
            <w:vAlign w:val="center"/>
          </w:tcPr>
          <w:p w14:paraId="69422F3E" w14:textId="77777777" w:rsidR="00044A7B" w:rsidRDefault="00044A7B">
            <w:pPr>
              <w:rPr>
                <w:sz w:val="24"/>
                <w:szCs w:val="24"/>
              </w:rPr>
            </w:pPr>
          </w:p>
          <w:p w14:paraId="69422F3F" w14:textId="77777777" w:rsidR="00044A7B" w:rsidRDefault="00044A7B">
            <w:pPr>
              <w:rPr>
                <w:sz w:val="24"/>
                <w:szCs w:val="24"/>
              </w:rPr>
            </w:pPr>
          </w:p>
        </w:tc>
      </w:tr>
      <w:tr w:rsidR="00044A7B" w14:paraId="69422F42" w14:textId="77777777">
        <w:trPr>
          <w:trHeight w:val="476"/>
        </w:trPr>
        <w:tc>
          <w:tcPr>
            <w:tcW w:w="9535" w:type="dxa"/>
            <w:gridSpan w:val="2"/>
            <w:shd w:val="clear" w:color="auto" w:fill="008DCF"/>
            <w:vAlign w:val="center"/>
          </w:tcPr>
          <w:p w14:paraId="69422F41" w14:textId="21448CD0" w:rsidR="00044A7B" w:rsidRDefault="0083316C">
            <w:pPr>
              <w:rPr>
                <w:b/>
                <w:sz w:val="24"/>
                <w:szCs w:val="24"/>
              </w:rPr>
            </w:pPr>
            <w:r>
              <w:rPr>
                <w:b/>
                <w:color w:val="FFFFFF"/>
                <w:sz w:val="24"/>
                <w:szCs w:val="24"/>
              </w:rPr>
              <w:t>Assessing staff transition</w:t>
            </w:r>
            <w:r w:rsidR="006242FA">
              <w:rPr>
                <w:b/>
                <w:color w:val="FFFFFF"/>
                <w:sz w:val="24"/>
                <w:szCs w:val="24"/>
              </w:rPr>
              <w:t>s</w:t>
            </w:r>
          </w:p>
        </w:tc>
      </w:tr>
      <w:tr w:rsidR="00044A7B" w14:paraId="69422F52" w14:textId="77777777">
        <w:trPr>
          <w:trHeight w:val="1158"/>
        </w:trPr>
        <w:tc>
          <w:tcPr>
            <w:tcW w:w="9535" w:type="dxa"/>
            <w:gridSpan w:val="2"/>
            <w:shd w:val="clear" w:color="auto" w:fill="FFFFFF"/>
            <w:vAlign w:val="center"/>
          </w:tcPr>
          <w:p w14:paraId="6AEA751D" w14:textId="77777777" w:rsidR="0089383F" w:rsidRDefault="0089383F" w:rsidP="00710660">
            <w:pPr>
              <w:rPr>
                <w:rFonts w:asciiTheme="minorHAnsi" w:hAnsiTheme="minorHAnsi" w:cstheme="minorHAnsi"/>
              </w:rPr>
            </w:pPr>
          </w:p>
          <w:p w14:paraId="6B2AFA20" w14:textId="21DE5EE0" w:rsidR="00710660" w:rsidRDefault="00710660" w:rsidP="00710660">
            <w:pPr>
              <w:rPr>
                <w:rFonts w:asciiTheme="minorHAnsi" w:hAnsiTheme="minorHAnsi" w:cstheme="minorHAnsi"/>
              </w:rPr>
            </w:pPr>
            <w:r w:rsidRPr="005E202E">
              <w:rPr>
                <w:rFonts w:asciiTheme="minorHAnsi" w:hAnsiTheme="minorHAnsi" w:cstheme="minorHAnsi"/>
              </w:rPr>
              <w:t>As you think of your library and potential changes in staffing, consider these questions:</w:t>
            </w:r>
          </w:p>
          <w:p w14:paraId="110DEA6D" w14:textId="77777777" w:rsidR="008208F6" w:rsidRPr="005E202E" w:rsidRDefault="008208F6" w:rsidP="00710660">
            <w:pPr>
              <w:rPr>
                <w:rFonts w:asciiTheme="minorHAnsi" w:hAnsiTheme="minorHAnsi" w:cstheme="minorHAnsi"/>
              </w:rPr>
            </w:pPr>
          </w:p>
          <w:p w14:paraId="6ACA89BF" w14:textId="77777777" w:rsidR="00710660" w:rsidRPr="005E202E" w:rsidRDefault="00710660" w:rsidP="00710660">
            <w:pPr>
              <w:pStyle w:val="ListParagraph"/>
              <w:numPr>
                <w:ilvl w:val="0"/>
                <w:numId w:val="3"/>
              </w:numPr>
              <w:spacing w:after="200" w:line="276" w:lineRule="auto"/>
              <w:contextualSpacing/>
              <w:rPr>
                <w:rFonts w:asciiTheme="minorHAnsi" w:hAnsiTheme="minorHAnsi" w:cstheme="minorHAnsi"/>
              </w:rPr>
            </w:pPr>
            <w:r w:rsidRPr="005E202E">
              <w:rPr>
                <w:rFonts w:asciiTheme="minorHAnsi" w:hAnsiTheme="minorHAnsi" w:cstheme="minorHAnsi"/>
              </w:rPr>
              <w:t>How is your library positioned today to respond to staffing transitions?</w:t>
            </w:r>
            <w:r w:rsidRPr="005E202E">
              <w:rPr>
                <w:rFonts w:asciiTheme="minorHAnsi" w:hAnsiTheme="minorHAnsi" w:cstheme="minorHAnsi"/>
                <w:b/>
              </w:rPr>
              <w:t xml:space="preserve"> </w:t>
            </w:r>
          </w:p>
          <w:p w14:paraId="7713426B" w14:textId="77777777" w:rsidR="00710660" w:rsidRPr="005E202E" w:rsidRDefault="00710660" w:rsidP="00710660">
            <w:pPr>
              <w:rPr>
                <w:rFonts w:asciiTheme="minorHAnsi" w:hAnsiTheme="minorHAnsi" w:cstheme="minorHAnsi"/>
              </w:rPr>
            </w:pPr>
          </w:p>
          <w:p w14:paraId="38E80193" w14:textId="77777777" w:rsidR="00710660" w:rsidRPr="005E202E" w:rsidRDefault="00710660" w:rsidP="00710660">
            <w:pPr>
              <w:rPr>
                <w:rFonts w:asciiTheme="minorHAnsi" w:hAnsiTheme="minorHAnsi" w:cstheme="minorHAnsi"/>
              </w:rPr>
            </w:pPr>
          </w:p>
          <w:p w14:paraId="3791443D" w14:textId="77777777" w:rsidR="00710660" w:rsidRPr="005E202E" w:rsidRDefault="00710660" w:rsidP="00710660">
            <w:pPr>
              <w:rPr>
                <w:rFonts w:asciiTheme="minorHAnsi" w:hAnsiTheme="minorHAnsi" w:cstheme="minorHAnsi"/>
              </w:rPr>
            </w:pPr>
          </w:p>
          <w:p w14:paraId="5AF397D9" w14:textId="77777777" w:rsidR="00710660" w:rsidRPr="005E202E" w:rsidRDefault="00710660" w:rsidP="00710660">
            <w:pPr>
              <w:rPr>
                <w:rFonts w:asciiTheme="minorHAnsi" w:hAnsiTheme="minorHAnsi" w:cstheme="minorHAnsi"/>
              </w:rPr>
            </w:pPr>
          </w:p>
          <w:p w14:paraId="4E1548CE" w14:textId="77777777" w:rsidR="00710660" w:rsidRPr="005E202E" w:rsidRDefault="00710660" w:rsidP="00710660">
            <w:pPr>
              <w:pStyle w:val="ListParagraph"/>
              <w:numPr>
                <w:ilvl w:val="0"/>
                <w:numId w:val="3"/>
              </w:numPr>
              <w:spacing w:after="200" w:line="276" w:lineRule="auto"/>
              <w:contextualSpacing/>
              <w:rPr>
                <w:rFonts w:asciiTheme="minorHAnsi" w:hAnsiTheme="minorHAnsi" w:cstheme="minorHAnsi"/>
              </w:rPr>
            </w:pPr>
            <w:r w:rsidRPr="005E202E">
              <w:rPr>
                <w:rFonts w:asciiTheme="minorHAnsi" w:hAnsiTheme="minorHAnsi" w:cstheme="minorHAnsi"/>
              </w:rPr>
              <w:t xml:space="preserve">What paperwork and processes do you feel the library has well in hand?  What paperwork / processes do you feel needs to be put into place?  </w:t>
            </w:r>
          </w:p>
          <w:p w14:paraId="2196F309" w14:textId="77777777" w:rsidR="00710660" w:rsidRPr="005E202E" w:rsidRDefault="00710660" w:rsidP="00710660">
            <w:pPr>
              <w:rPr>
                <w:rFonts w:asciiTheme="minorHAnsi" w:hAnsiTheme="minorHAnsi" w:cstheme="minorHAnsi"/>
              </w:rPr>
            </w:pPr>
          </w:p>
          <w:p w14:paraId="36B22465" w14:textId="77777777" w:rsidR="00710660" w:rsidRPr="005E202E" w:rsidRDefault="00710660">
            <w:pPr>
              <w:rPr>
                <w:rFonts w:asciiTheme="minorHAnsi" w:hAnsiTheme="minorHAnsi" w:cstheme="minorHAnsi"/>
              </w:rPr>
            </w:pPr>
          </w:p>
          <w:p w14:paraId="69422F48" w14:textId="77777777" w:rsidR="00044A7B" w:rsidRPr="005E202E" w:rsidRDefault="00044A7B">
            <w:pPr>
              <w:rPr>
                <w:rFonts w:asciiTheme="minorHAnsi" w:hAnsiTheme="minorHAnsi" w:cstheme="minorHAnsi"/>
              </w:rPr>
            </w:pPr>
          </w:p>
          <w:p w14:paraId="69422F49" w14:textId="77777777" w:rsidR="00044A7B" w:rsidRPr="005E202E" w:rsidRDefault="00044A7B">
            <w:pPr>
              <w:rPr>
                <w:rFonts w:asciiTheme="minorHAnsi" w:hAnsiTheme="minorHAnsi" w:cstheme="minorHAnsi"/>
              </w:rPr>
            </w:pPr>
          </w:p>
          <w:p w14:paraId="0E31BD9E" w14:textId="0F577FEA" w:rsidR="003524E8" w:rsidRPr="003524E8" w:rsidRDefault="003524E8" w:rsidP="003524E8">
            <w:pPr>
              <w:pStyle w:val="ListParagraph"/>
              <w:numPr>
                <w:ilvl w:val="0"/>
                <w:numId w:val="3"/>
              </w:numPr>
              <w:rPr>
                <w:rFonts w:asciiTheme="minorHAnsi" w:hAnsiTheme="minorHAnsi" w:cstheme="minorHAnsi"/>
              </w:rPr>
            </w:pPr>
            <w:r w:rsidRPr="003524E8">
              <w:rPr>
                <w:rFonts w:asciiTheme="minorHAnsi" w:hAnsiTheme="minorHAnsi" w:cstheme="minorHAnsi"/>
              </w:rPr>
              <w:t xml:space="preserve">Consider or discuss the ways you learned how to perform your job when you started. </w:t>
            </w:r>
            <w:r w:rsidR="00800441">
              <w:rPr>
                <w:rFonts w:asciiTheme="minorHAnsi" w:hAnsiTheme="minorHAnsi" w:cstheme="minorHAnsi"/>
              </w:rPr>
              <w:t xml:space="preserve">How does this inform </w:t>
            </w:r>
            <w:r w:rsidR="00F22761">
              <w:rPr>
                <w:rFonts w:asciiTheme="minorHAnsi" w:hAnsiTheme="minorHAnsi" w:cstheme="minorHAnsi"/>
              </w:rPr>
              <w:t>improvements moving forward?</w:t>
            </w:r>
          </w:p>
          <w:p w14:paraId="69422F4A" w14:textId="77777777" w:rsidR="00044A7B" w:rsidRPr="003524E8" w:rsidRDefault="00044A7B" w:rsidP="00800441">
            <w:pPr>
              <w:pStyle w:val="ListParagraph"/>
              <w:rPr>
                <w:rFonts w:asciiTheme="minorHAnsi" w:hAnsiTheme="minorHAnsi" w:cstheme="minorHAnsi"/>
              </w:rPr>
            </w:pPr>
          </w:p>
          <w:p w14:paraId="69422F4B" w14:textId="77777777" w:rsidR="00044A7B" w:rsidRPr="005E202E" w:rsidRDefault="00044A7B">
            <w:pPr>
              <w:rPr>
                <w:rFonts w:asciiTheme="minorHAnsi" w:hAnsiTheme="minorHAnsi" w:cstheme="minorHAnsi"/>
              </w:rPr>
            </w:pPr>
          </w:p>
          <w:p w14:paraId="69422F4D" w14:textId="009A271C" w:rsidR="00044A7B" w:rsidRDefault="00044A7B"/>
          <w:p w14:paraId="69422F51" w14:textId="77777777" w:rsidR="00044A7B" w:rsidRDefault="00044A7B"/>
        </w:tc>
      </w:tr>
    </w:tbl>
    <w:tbl>
      <w:tblPr>
        <w:tblStyle w:val="a4"/>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044A7B" w14:paraId="69422F55" w14:textId="77777777">
        <w:trPr>
          <w:trHeight w:val="530"/>
        </w:trPr>
        <w:tc>
          <w:tcPr>
            <w:tcW w:w="9535" w:type="dxa"/>
            <w:shd w:val="clear" w:color="auto" w:fill="008DCF"/>
            <w:vAlign w:val="center"/>
          </w:tcPr>
          <w:p w14:paraId="69422F54" w14:textId="3EDFBB2F" w:rsidR="00044A7B" w:rsidRDefault="00000000">
            <w:pPr>
              <w:rPr>
                <w:b/>
                <w:color w:val="FFFFFF"/>
                <w:sz w:val="24"/>
                <w:szCs w:val="24"/>
              </w:rPr>
            </w:pPr>
            <w:sdt>
              <w:sdtPr>
                <w:tag w:val="goog_rdk_1"/>
                <w:id w:val="-1920390490"/>
              </w:sdtPr>
              <w:sdtContent/>
            </w:sdt>
            <w:r w:rsidR="00850A60">
              <w:rPr>
                <w:b/>
                <w:color w:val="FFFFFF"/>
                <w:sz w:val="24"/>
                <w:szCs w:val="24"/>
              </w:rPr>
              <w:t>Prioritizing information for smooth transitions</w:t>
            </w:r>
          </w:p>
        </w:tc>
      </w:tr>
      <w:tr w:rsidR="00044A7B" w14:paraId="69422F6A" w14:textId="77777777">
        <w:trPr>
          <w:trHeight w:val="638"/>
        </w:trPr>
        <w:tc>
          <w:tcPr>
            <w:tcW w:w="9535" w:type="dxa"/>
            <w:shd w:val="clear" w:color="auto" w:fill="auto"/>
            <w:vAlign w:val="center"/>
          </w:tcPr>
          <w:p w14:paraId="6D4CEC1D" w14:textId="77777777" w:rsidR="0089383F" w:rsidRDefault="0089383F" w:rsidP="000D7CB0">
            <w:pPr>
              <w:pBdr>
                <w:top w:val="nil"/>
                <w:left w:val="nil"/>
                <w:bottom w:val="nil"/>
                <w:right w:val="nil"/>
                <w:between w:val="nil"/>
              </w:pBdr>
              <w:rPr>
                <w:rFonts w:asciiTheme="minorHAnsi" w:hAnsiTheme="minorHAnsi" w:cstheme="minorHAnsi"/>
              </w:rPr>
            </w:pPr>
          </w:p>
          <w:p w14:paraId="65AD7463" w14:textId="1DC36D83" w:rsidR="003C06B4" w:rsidRPr="000D7CB0" w:rsidRDefault="000D7CB0" w:rsidP="000D7CB0">
            <w:pPr>
              <w:pBdr>
                <w:top w:val="nil"/>
                <w:left w:val="nil"/>
                <w:bottom w:val="nil"/>
                <w:right w:val="nil"/>
                <w:between w:val="nil"/>
              </w:pBdr>
              <w:rPr>
                <w:rFonts w:asciiTheme="minorHAnsi" w:hAnsiTheme="minorHAnsi" w:cstheme="minorHAnsi"/>
              </w:rPr>
            </w:pPr>
            <w:r w:rsidRPr="000D7CB0">
              <w:rPr>
                <w:rFonts w:asciiTheme="minorHAnsi" w:hAnsiTheme="minorHAnsi" w:cstheme="minorHAnsi"/>
              </w:rPr>
              <w:t>Using the</w:t>
            </w:r>
            <w:r w:rsidR="003C06B4" w:rsidRPr="000D7CB0">
              <w:rPr>
                <w:rFonts w:asciiTheme="minorHAnsi" w:hAnsiTheme="minorHAnsi" w:cstheme="minorHAnsi"/>
              </w:rPr>
              <w:t xml:space="preserve"> </w:t>
            </w:r>
            <w:hyperlink r:id="rId9" w:history="1">
              <w:r w:rsidR="003C06B4" w:rsidRPr="00A25DE9">
                <w:rPr>
                  <w:rStyle w:val="Hyperlink"/>
                  <w:rFonts w:asciiTheme="minorHAnsi" w:hAnsiTheme="minorHAnsi" w:cstheme="minorHAnsi"/>
                  <w:i/>
                  <w:iCs/>
                </w:rPr>
                <w:t>Staffing Transition Readiness Checklist</w:t>
              </w:r>
            </w:hyperlink>
            <w:r w:rsidR="00C36A45">
              <w:rPr>
                <w:rFonts w:asciiTheme="minorHAnsi" w:hAnsiTheme="minorHAnsi" w:cstheme="minorHAnsi"/>
              </w:rPr>
              <w:t xml:space="preserve"> (doc)</w:t>
            </w:r>
            <w:r w:rsidR="003C06B4" w:rsidRPr="000D7CB0">
              <w:rPr>
                <w:rFonts w:asciiTheme="minorHAnsi" w:hAnsiTheme="minorHAnsi" w:cstheme="minorHAnsi"/>
              </w:rPr>
              <w:t>, how would you prioritize the topic areas</w:t>
            </w:r>
            <w:r w:rsidR="00B44A98">
              <w:rPr>
                <w:rFonts w:asciiTheme="minorHAnsi" w:hAnsiTheme="minorHAnsi" w:cstheme="minorHAnsi"/>
              </w:rPr>
              <w:t xml:space="preserve"> </w:t>
            </w:r>
            <w:r w:rsidR="003C06B4" w:rsidRPr="000D7CB0">
              <w:rPr>
                <w:rFonts w:asciiTheme="minorHAnsi" w:hAnsiTheme="minorHAnsi" w:cstheme="minorHAnsi"/>
              </w:rPr>
              <w:t xml:space="preserve">on the </w:t>
            </w:r>
            <w:r w:rsidRPr="000D7CB0">
              <w:rPr>
                <w:rFonts w:asciiTheme="minorHAnsi" w:hAnsiTheme="minorHAnsi" w:cstheme="minorHAnsi"/>
              </w:rPr>
              <w:t>c</w:t>
            </w:r>
            <w:r w:rsidR="003C06B4" w:rsidRPr="000D7CB0">
              <w:rPr>
                <w:rFonts w:asciiTheme="minorHAnsi" w:hAnsiTheme="minorHAnsi" w:cstheme="minorHAnsi"/>
              </w:rPr>
              <w:t xml:space="preserve">hecklist for your library?  </w:t>
            </w:r>
          </w:p>
          <w:p w14:paraId="07F7D797" w14:textId="77777777" w:rsidR="000D7CB0" w:rsidRDefault="000D7CB0" w:rsidP="003C06B4">
            <w:pPr>
              <w:jc w:val="center"/>
              <w:rPr>
                <w:rFonts w:asciiTheme="minorHAnsi" w:hAnsiTheme="minorHAnsi" w:cstheme="minorHAnsi"/>
                <w:b/>
              </w:rPr>
            </w:pPr>
          </w:p>
          <w:p w14:paraId="4A56EE41" w14:textId="75CD91FB" w:rsidR="003C06B4" w:rsidRPr="00FA66E4" w:rsidRDefault="003C06B4" w:rsidP="003C06B4">
            <w:pPr>
              <w:jc w:val="center"/>
              <w:rPr>
                <w:rFonts w:asciiTheme="minorHAnsi" w:hAnsiTheme="minorHAnsi" w:cstheme="minorHAnsi"/>
                <w:bCs/>
              </w:rPr>
            </w:pPr>
            <w:r w:rsidRPr="00FA66E4">
              <w:rPr>
                <w:rFonts w:asciiTheme="minorHAnsi" w:hAnsiTheme="minorHAnsi" w:cstheme="minorHAnsi"/>
                <w:bCs/>
              </w:rPr>
              <w:t>Use a scale of 1- 6, with 1 being your top priority and 6 being your last priority</w:t>
            </w:r>
            <w:r w:rsidR="00FA66E4" w:rsidRPr="00FA66E4">
              <w:rPr>
                <w:rFonts w:asciiTheme="minorHAnsi" w:hAnsiTheme="minorHAnsi" w:cstheme="minorHAnsi"/>
                <w:bCs/>
              </w:rPr>
              <w:t>.</w:t>
            </w:r>
          </w:p>
          <w:p w14:paraId="1BD59861" w14:textId="77777777" w:rsidR="00411208" w:rsidRPr="000D7CB0" w:rsidRDefault="00411208" w:rsidP="003C06B4">
            <w:pPr>
              <w:jc w:val="center"/>
              <w:rPr>
                <w:rFonts w:asciiTheme="minorHAnsi" w:hAnsiTheme="minorHAnsi" w:cstheme="minorHAnsi"/>
                <w:b/>
              </w:rPr>
            </w:pPr>
          </w:p>
          <w:p w14:paraId="03FF09DC" w14:textId="6A6635DA" w:rsidR="003C06B4" w:rsidRPr="000D7CB0" w:rsidRDefault="003C06B4" w:rsidP="00FD3E13">
            <w:pPr>
              <w:spacing w:line="360" w:lineRule="auto"/>
              <w:ind w:left="1440"/>
              <w:rPr>
                <w:rFonts w:asciiTheme="minorHAnsi" w:hAnsiTheme="minorHAnsi" w:cstheme="minorHAnsi"/>
              </w:rPr>
            </w:pPr>
            <w:r w:rsidRPr="000D7CB0">
              <w:rPr>
                <w:rFonts w:asciiTheme="minorHAnsi" w:hAnsiTheme="minorHAnsi" w:cstheme="minorHAnsi"/>
              </w:rPr>
              <w:t>_____ General Operating</w:t>
            </w:r>
          </w:p>
          <w:p w14:paraId="6A29F305" w14:textId="6E2CED25" w:rsidR="003C06B4" w:rsidRPr="000D7CB0" w:rsidRDefault="003C06B4" w:rsidP="00FD3E13">
            <w:pPr>
              <w:spacing w:line="360" w:lineRule="auto"/>
              <w:ind w:left="1440"/>
              <w:rPr>
                <w:rFonts w:asciiTheme="minorHAnsi" w:hAnsiTheme="minorHAnsi" w:cstheme="minorHAnsi"/>
              </w:rPr>
            </w:pPr>
            <w:r w:rsidRPr="000D7CB0">
              <w:rPr>
                <w:rFonts w:asciiTheme="minorHAnsi" w:hAnsiTheme="minorHAnsi" w:cstheme="minorHAnsi"/>
              </w:rPr>
              <w:t>_____ HR Documentation / Specific HR Policies</w:t>
            </w:r>
          </w:p>
          <w:p w14:paraId="665CE633" w14:textId="4C92956F" w:rsidR="003C06B4" w:rsidRPr="000D7CB0" w:rsidRDefault="003C06B4" w:rsidP="00FD3E13">
            <w:pPr>
              <w:spacing w:line="360" w:lineRule="auto"/>
              <w:ind w:left="1440"/>
              <w:rPr>
                <w:rFonts w:asciiTheme="minorHAnsi" w:hAnsiTheme="minorHAnsi" w:cstheme="minorHAnsi"/>
              </w:rPr>
            </w:pPr>
            <w:r w:rsidRPr="000D7CB0">
              <w:rPr>
                <w:rFonts w:asciiTheme="minorHAnsi" w:hAnsiTheme="minorHAnsi" w:cstheme="minorHAnsi"/>
              </w:rPr>
              <w:t>_____ Board Business</w:t>
            </w:r>
          </w:p>
          <w:p w14:paraId="14F81523" w14:textId="2E7B99DE" w:rsidR="003C06B4" w:rsidRPr="000D7CB0" w:rsidRDefault="003C06B4" w:rsidP="00FD3E13">
            <w:pPr>
              <w:spacing w:line="360" w:lineRule="auto"/>
              <w:ind w:left="1440"/>
              <w:rPr>
                <w:rFonts w:asciiTheme="minorHAnsi" w:hAnsiTheme="minorHAnsi" w:cstheme="minorHAnsi"/>
              </w:rPr>
            </w:pPr>
            <w:r w:rsidRPr="000D7CB0">
              <w:rPr>
                <w:rFonts w:asciiTheme="minorHAnsi" w:hAnsiTheme="minorHAnsi" w:cstheme="minorHAnsi"/>
              </w:rPr>
              <w:t>_____ Building Maintenance / Disaster Preparedness Docs</w:t>
            </w:r>
          </w:p>
          <w:p w14:paraId="0C4F94B1" w14:textId="56CAAB9E" w:rsidR="003C06B4" w:rsidRPr="000D7CB0" w:rsidRDefault="003C06B4" w:rsidP="00FD3E13">
            <w:pPr>
              <w:spacing w:line="360" w:lineRule="auto"/>
              <w:ind w:left="1440"/>
              <w:rPr>
                <w:rFonts w:asciiTheme="minorHAnsi" w:hAnsiTheme="minorHAnsi" w:cstheme="minorHAnsi"/>
              </w:rPr>
            </w:pPr>
            <w:r w:rsidRPr="000D7CB0">
              <w:rPr>
                <w:rFonts w:asciiTheme="minorHAnsi" w:hAnsiTheme="minorHAnsi" w:cstheme="minorHAnsi"/>
              </w:rPr>
              <w:t>_____ All Other Policies / Planning Docs / Budget Docs</w:t>
            </w:r>
          </w:p>
          <w:p w14:paraId="64080DE2" w14:textId="3826C1A9" w:rsidR="003C06B4" w:rsidRPr="000D7CB0" w:rsidRDefault="003C06B4" w:rsidP="00FD3E13">
            <w:pPr>
              <w:spacing w:line="360" w:lineRule="auto"/>
              <w:ind w:left="1440"/>
              <w:rPr>
                <w:rFonts w:asciiTheme="minorHAnsi" w:hAnsiTheme="minorHAnsi" w:cstheme="minorHAnsi"/>
              </w:rPr>
            </w:pPr>
            <w:r w:rsidRPr="000D7CB0">
              <w:rPr>
                <w:rFonts w:asciiTheme="minorHAnsi" w:hAnsiTheme="minorHAnsi" w:cstheme="minorHAnsi"/>
              </w:rPr>
              <w:t>_____ Contact Lists</w:t>
            </w:r>
          </w:p>
          <w:p w14:paraId="3FDB9344" w14:textId="77777777" w:rsidR="003C06B4" w:rsidRDefault="003C06B4">
            <w:pPr>
              <w:pBdr>
                <w:top w:val="nil"/>
                <w:left w:val="nil"/>
                <w:bottom w:val="nil"/>
                <w:right w:val="nil"/>
                <w:between w:val="nil"/>
              </w:pBdr>
              <w:ind w:left="720"/>
              <w:rPr>
                <w:color w:val="000000"/>
              </w:rPr>
            </w:pPr>
          </w:p>
          <w:p w14:paraId="4FD719D6" w14:textId="77777777" w:rsidR="00F17A0E" w:rsidRDefault="00F17A0E">
            <w:pPr>
              <w:pBdr>
                <w:top w:val="nil"/>
                <w:left w:val="nil"/>
                <w:bottom w:val="nil"/>
                <w:right w:val="nil"/>
                <w:between w:val="nil"/>
              </w:pBdr>
              <w:ind w:left="720"/>
              <w:rPr>
                <w:color w:val="000000"/>
              </w:rPr>
            </w:pPr>
          </w:p>
          <w:p w14:paraId="69422F69" w14:textId="77777777" w:rsidR="00044A7B" w:rsidRDefault="00044A7B">
            <w:pPr>
              <w:rPr>
                <w:sz w:val="24"/>
                <w:szCs w:val="24"/>
              </w:rPr>
            </w:pPr>
          </w:p>
        </w:tc>
      </w:tr>
      <w:tr w:rsidR="00044A7B" w14:paraId="69422F6C" w14:textId="77777777">
        <w:trPr>
          <w:trHeight w:val="539"/>
        </w:trPr>
        <w:tc>
          <w:tcPr>
            <w:tcW w:w="9535" w:type="dxa"/>
            <w:shd w:val="clear" w:color="auto" w:fill="008DCF"/>
            <w:vAlign w:val="center"/>
          </w:tcPr>
          <w:p w14:paraId="69422F6B" w14:textId="3CE592EE" w:rsidR="00044A7B" w:rsidRDefault="00597077">
            <w:pPr>
              <w:rPr>
                <w:sz w:val="24"/>
                <w:szCs w:val="24"/>
              </w:rPr>
            </w:pPr>
            <w:r>
              <w:rPr>
                <w:b/>
                <w:color w:val="FFFFFF"/>
                <w:sz w:val="24"/>
                <w:szCs w:val="24"/>
              </w:rPr>
              <w:t>Short-term and long-term transitions</w:t>
            </w:r>
          </w:p>
        </w:tc>
      </w:tr>
      <w:tr w:rsidR="00044A7B" w14:paraId="69422F7F" w14:textId="77777777">
        <w:trPr>
          <w:trHeight w:val="638"/>
        </w:trPr>
        <w:tc>
          <w:tcPr>
            <w:tcW w:w="9535" w:type="dxa"/>
            <w:shd w:val="clear" w:color="auto" w:fill="auto"/>
            <w:vAlign w:val="center"/>
          </w:tcPr>
          <w:p w14:paraId="69422F6D" w14:textId="77777777" w:rsidR="00044A7B" w:rsidRDefault="00044A7B"/>
          <w:p w14:paraId="127C7F3C" w14:textId="36E13ED0" w:rsidR="006048DE" w:rsidRDefault="00A210EC" w:rsidP="00A210EC">
            <w:pPr>
              <w:rPr>
                <w:rFonts w:asciiTheme="minorHAnsi" w:hAnsiTheme="minorHAnsi" w:cstheme="minorHAnsi"/>
              </w:rPr>
            </w:pPr>
            <w:r w:rsidRPr="00FA66E4">
              <w:rPr>
                <w:rFonts w:asciiTheme="minorHAnsi" w:hAnsiTheme="minorHAnsi" w:cstheme="minorHAnsi"/>
              </w:rPr>
              <w:t xml:space="preserve">The presenter offered </w:t>
            </w:r>
            <w:proofErr w:type="gramStart"/>
            <w:r w:rsidRPr="00FA66E4">
              <w:rPr>
                <w:rFonts w:asciiTheme="minorHAnsi" w:hAnsiTheme="minorHAnsi" w:cstheme="minorHAnsi"/>
              </w:rPr>
              <w:t>a number of</w:t>
            </w:r>
            <w:proofErr w:type="gramEnd"/>
            <w:r w:rsidRPr="00FA66E4">
              <w:rPr>
                <w:rFonts w:asciiTheme="minorHAnsi" w:hAnsiTheme="minorHAnsi" w:cstheme="minorHAnsi"/>
              </w:rPr>
              <w:t xml:space="preserve"> ways to ease staff transitions, whether those transitions are expected or unexpected.  Which of these ideas are you most likely to pursue in the short-term? </w:t>
            </w:r>
            <w:r w:rsidR="000C322C" w:rsidRPr="00FA66E4">
              <w:rPr>
                <w:rFonts w:asciiTheme="minorHAnsi" w:hAnsiTheme="minorHAnsi" w:cstheme="minorHAnsi"/>
              </w:rPr>
              <w:t>Which in the long</w:t>
            </w:r>
            <w:r w:rsidR="000C322C">
              <w:rPr>
                <w:rFonts w:asciiTheme="minorHAnsi" w:hAnsiTheme="minorHAnsi" w:cstheme="minorHAnsi"/>
              </w:rPr>
              <w:t>-</w:t>
            </w:r>
            <w:r w:rsidR="000C322C" w:rsidRPr="00FA66E4">
              <w:rPr>
                <w:rFonts w:asciiTheme="minorHAnsi" w:hAnsiTheme="minorHAnsi" w:cstheme="minorHAnsi"/>
              </w:rPr>
              <w:t xml:space="preserve">term? </w:t>
            </w:r>
            <w:r w:rsidRPr="00FA66E4">
              <w:rPr>
                <w:rFonts w:asciiTheme="minorHAnsi" w:hAnsiTheme="minorHAnsi" w:cstheme="minorHAnsi"/>
              </w:rPr>
              <w:t>(</w:t>
            </w:r>
            <w:r w:rsidR="000C322C" w:rsidRPr="00FA66E4">
              <w:rPr>
                <w:rFonts w:asciiTheme="minorHAnsi" w:hAnsiTheme="minorHAnsi" w:cstheme="minorHAnsi"/>
                <w:i/>
              </w:rPr>
              <w:t>Indicate</w:t>
            </w:r>
            <w:r w:rsidRPr="00FA66E4">
              <w:rPr>
                <w:rFonts w:asciiTheme="minorHAnsi" w:hAnsiTheme="minorHAnsi" w:cstheme="minorHAnsi"/>
                <w:i/>
              </w:rPr>
              <w:t xml:space="preserve"> </w:t>
            </w:r>
            <w:r w:rsidR="006C0A8A">
              <w:rPr>
                <w:rFonts w:asciiTheme="minorHAnsi" w:hAnsiTheme="minorHAnsi" w:cstheme="minorHAnsi"/>
                <w:i/>
              </w:rPr>
              <w:t xml:space="preserve">short-term </w:t>
            </w:r>
            <w:r w:rsidRPr="00FA66E4">
              <w:rPr>
                <w:rFonts w:asciiTheme="minorHAnsi" w:hAnsiTheme="minorHAnsi" w:cstheme="minorHAnsi"/>
                <w:i/>
              </w:rPr>
              <w:t>with “S”</w:t>
            </w:r>
            <w:r w:rsidR="000C322C">
              <w:rPr>
                <w:rFonts w:asciiTheme="minorHAnsi" w:hAnsiTheme="minorHAnsi" w:cstheme="minorHAnsi"/>
              </w:rPr>
              <w:t xml:space="preserve"> and </w:t>
            </w:r>
            <w:r w:rsidR="006C0A8A">
              <w:rPr>
                <w:rFonts w:asciiTheme="minorHAnsi" w:hAnsiTheme="minorHAnsi" w:cstheme="minorHAnsi"/>
                <w:i/>
              </w:rPr>
              <w:t xml:space="preserve">long-term </w:t>
            </w:r>
            <w:r w:rsidRPr="00FA66E4">
              <w:rPr>
                <w:rFonts w:asciiTheme="minorHAnsi" w:hAnsiTheme="minorHAnsi" w:cstheme="minorHAnsi"/>
                <w:i/>
              </w:rPr>
              <w:t>with “L”</w:t>
            </w:r>
            <w:r w:rsidRPr="00FA66E4">
              <w:rPr>
                <w:rFonts w:asciiTheme="minorHAnsi" w:hAnsiTheme="minorHAnsi" w:cstheme="minorHAnsi"/>
              </w:rPr>
              <w:t>)</w:t>
            </w:r>
            <w:r w:rsidR="000C322C">
              <w:rPr>
                <w:rFonts w:asciiTheme="minorHAnsi" w:hAnsiTheme="minorHAnsi" w:cstheme="minorHAnsi"/>
              </w:rPr>
              <w:t>.</w:t>
            </w:r>
          </w:p>
          <w:p w14:paraId="57F25C69" w14:textId="77777777" w:rsidR="006048DE" w:rsidRDefault="006048DE" w:rsidP="00A210EC">
            <w:pPr>
              <w:rPr>
                <w:rFonts w:asciiTheme="minorHAnsi" w:hAnsiTheme="minorHAnsi" w:cstheme="minorHAnsi"/>
              </w:rPr>
            </w:pPr>
          </w:p>
          <w:p w14:paraId="5678E180" w14:textId="4D29CEE1" w:rsidR="00A210EC" w:rsidRPr="00FA66E4" w:rsidRDefault="00A210EC" w:rsidP="00A210EC">
            <w:pPr>
              <w:rPr>
                <w:rFonts w:asciiTheme="minorHAnsi" w:hAnsiTheme="minorHAnsi" w:cstheme="minorHAnsi"/>
                <w:b/>
              </w:rPr>
            </w:pPr>
            <w:r w:rsidRPr="00FA66E4">
              <w:rPr>
                <w:rFonts w:asciiTheme="minorHAnsi" w:hAnsiTheme="minorHAnsi" w:cstheme="minorHAnsi"/>
                <w:b/>
              </w:rPr>
              <w:t>Reminder:</w:t>
            </w:r>
          </w:p>
          <w:p w14:paraId="13D5AFA5" w14:textId="77777777" w:rsidR="0089383F" w:rsidRDefault="00A210EC" w:rsidP="000C322C">
            <w:pPr>
              <w:pStyle w:val="ListParagraph"/>
              <w:numPr>
                <w:ilvl w:val="0"/>
                <w:numId w:val="4"/>
              </w:numPr>
              <w:rPr>
                <w:rFonts w:asciiTheme="minorHAnsi" w:hAnsiTheme="minorHAnsi" w:cstheme="minorHAnsi"/>
              </w:rPr>
            </w:pPr>
            <w:r w:rsidRPr="000C322C">
              <w:rPr>
                <w:rFonts w:asciiTheme="minorHAnsi" w:hAnsiTheme="minorHAnsi" w:cstheme="minorHAnsi"/>
              </w:rPr>
              <w:t xml:space="preserve">Review and discuss the class example of the </w:t>
            </w:r>
            <w:hyperlink r:id="rId10" w:history="1">
              <w:r w:rsidRPr="000C322C">
                <w:rPr>
                  <w:rStyle w:val="Hyperlink"/>
                  <w:rFonts w:asciiTheme="minorHAnsi" w:hAnsiTheme="minorHAnsi" w:cstheme="minorHAnsi"/>
                  <w:bCs/>
                  <w:i/>
                </w:rPr>
                <w:t>Staffing Transitions Readiness Checklist</w:t>
              </w:r>
            </w:hyperlink>
            <w:r w:rsidRPr="000C322C">
              <w:rPr>
                <w:rFonts w:asciiTheme="minorHAnsi" w:hAnsiTheme="minorHAnsi" w:cstheme="minorHAnsi"/>
                <w:bCs/>
                <w:i/>
              </w:rPr>
              <w:t>.</w:t>
            </w:r>
            <w:r w:rsidRPr="000C322C">
              <w:rPr>
                <w:rFonts w:asciiTheme="minorHAnsi" w:hAnsiTheme="minorHAnsi" w:cstheme="minorHAnsi"/>
                <w:b/>
                <w:i/>
              </w:rPr>
              <w:t xml:space="preserve"> </w:t>
            </w:r>
            <w:r w:rsidRPr="000C322C">
              <w:rPr>
                <w:rFonts w:asciiTheme="minorHAnsi" w:hAnsiTheme="minorHAnsi" w:cstheme="minorHAnsi"/>
              </w:rPr>
              <w:t>Does it need to be adapted to be more</w:t>
            </w:r>
            <w:r w:rsidRPr="000C322C">
              <w:rPr>
                <w:rFonts w:asciiTheme="minorHAnsi" w:hAnsiTheme="minorHAnsi" w:cstheme="minorHAnsi"/>
                <w:b/>
                <w:i/>
              </w:rPr>
              <w:t xml:space="preserve"> </w:t>
            </w:r>
            <w:r w:rsidRPr="000C322C">
              <w:rPr>
                <w:rFonts w:asciiTheme="minorHAnsi" w:hAnsiTheme="minorHAnsi" w:cstheme="minorHAnsi"/>
              </w:rPr>
              <w:t>suited to your library’s operation? Discuss</w:t>
            </w:r>
            <w:r w:rsidR="000C322C">
              <w:rPr>
                <w:rFonts w:asciiTheme="minorHAnsi" w:hAnsiTheme="minorHAnsi" w:cstheme="minorHAnsi"/>
              </w:rPr>
              <w:t>, customize</w:t>
            </w:r>
            <w:r w:rsidR="00597077">
              <w:rPr>
                <w:rFonts w:asciiTheme="minorHAnsi" w:hAnsiTheme="minorHAnsi" w:cstheme="minorHAnsi"/>
              </w:rPr>
              <w:t>,</w:t>
            </w:r>
            <w:r w:rsidRPr="000C322C">
              <w:rPr>
                <w:rFonts w:asciiTheme="minorHAnsi" w:hAnsiTheme="minorHAnsi" w:cstheme="minorHAnsi"/>
              </w:rPr>
              <w:t xml:space="preserve"> and put </w:t>
            </w:r>
            <w:r w:rsidR="000C322C">
              <w:rPr>
                <w:rFonts w:asciiTheme="minorHAnsi" w:hAnsiTheme="minorHAnsi" w:cstheme="minorHAnsi"/>
              </w:rPr>
              <w:t>the checklist</w:t>
            </w:r>
            <w:r w:rsidRPr="000C322C">
              <w:rPr>
                <w:rFonts w:asciiTheme="minorHAnsi" w:hAnsiTheme="minorHAnsi" w:cstheme="minorHAnsi"/>
              </w:rPr>
              <w:t xml:space="preserve"> into practice </w:t>
            </w:r>
            <w:r w:rsidR="000C322C">
              <w:rPr>
                <w:rFonts w:asciiTheme="minorHAnsi" w:hAnsiTheme="minorHAnsi" w:cstheme="minorHAnsi"/>
              </w:rPr>
              <w:t xml:space="preserve">at </w:t>
            </w:r>
            <w:proofErr w:type="spellStart"/>
            <w:r w:rsidR="000C322C">
              <w:rPr>
                <w:rFonts w:asciiTheme="minorHAnsi" w:hAnsiTheme="minorHAnsi" w:cstheme="minorHAnsi"/>
              </w:rPr>
              <w:t>your</w:t>
            </w:r>
            <w:proofErr w:type="spellEnd"/>
            <w:r w:rsidR="000C322C">
              <w:rPr>
                <w:rFonts w:asciiTheme="minorHAnsi" w:hAnsiTheme="minorHAnsi" w:cstheme="minorHAnsi"/>
              </w:rPr>
              <w:t xml:space="preserve"> library</w:t>
            </w:r>
            <w:r w:rsidRPr="000C322C">
              <w:rPr>
                <w:rFonts w:asciiTheme="minorHAnsi" w:hAnsiTheme="minorHAnsi" w:cstheme="minorHAnsi"/>
              </w:rPr>
              <w:t xml:space="preserve">.  </w:t>
            </w:r>
          </w:p>
          <w:p w14:paraId="766FD718" w14:textId="7938D1CD" w:rsidR="00A210EC" w:rsidRPr="000C322C" w:rsidRDefault="00A210EC" w:rsidP="0089383F">
            <w:pPr>
              <w:pStyle w:val="ListParagraph"/>
              <w:rPr>
                <w:rFonts w:asciiTheme="minorHAnsi" w:hAnsiTheme="minorHAnsi" w:cstheme="minorHAnsi"/>
              </w:rPr>
            </w:pPr>
            <w:r w:rsidRPr="000C322C">
              <w:rPr>
                <w:rFonts w:asciiTheme="minorHAnsi" w:hAnsiTheme="minorHAnsi" w:cstheme="minorHAnsi"/>
              </w:rPr>
              <w:br/>
            </w:r>
          </w:p>
          <w:p w14:paraId="3B9BADA1" w14:textId="07BFFE53" w:rsidR="00A210EC" w:rsidRDefault="00A210EC" w:rsidP="00181935">
            <w:pPr>
              <w:pStyle w:val="ListParagraph"/>
              <w:numPr>
                <w:ilvl w:val="0"/>
                <w:numId w:val="4"/>
              </w:numPr>
              <w:rPr>
                <w:rFonts w:asciiTheme="minorHAnsi" w:hAnsiTheme="minorHAnsi" w:cstheme="minorHAnsi"/>
              </w:rPr>
            </w:pPr>
            <w:r w:rsidRPr="00181935">
              <w:rPr>
                <w:rFonts w:asciiTheme="minorHAnsi" w:hAnsiTheme="minorHAnsi" w:cstheme="minorHAnsi"/>
              </w:rPr>
              <w:t xml:space="preserve">Use staff meetings as a way to collaborate on adapting the </w:t>
            </w:r>
            <w:r w:rsidRPr="00597077">
              <w:rPr>
                <w:rFonts w:asciiTheme="minorHAnsi" w:hAnsiTheme="minorHAnsi" w:cstheme="minorHAnsi"/>
                <w:bCs/>
                <w:i/>
              </w:rPr>
              <w:t xml:space="preserve">Checklist </w:t>
            </w:r>
            <w:r w:rsidRPr="00181935">
              <w:rPr>
                <w:rFonts w:asciiTheme="minorHAnsi" w:hAnsiTheme="minorHAnsi" w:cstheme="minorHAnsi"/>
              </w:rPr>
              <w:t xml:space="preserve">to suit specific library departments, </w:t>
            </w:r>
            <w:proofErr w:type="gramStart"/>
            <w:r w:rsidRPr="00181935">
              <w:rPr>
                <w:rFonts w:asciiTheme="minorHAnsi" w:hAnsiTheme="minorHAnsi" w:cstheme="minorHAnsi"/>
              </w:rPr>
              <w:t>i.e.</w:t>
            </w:r>
            <w:proofErr w:type="gramEnd"/>
            <w:r w:rsidRPr="00181935">
              <w:rPr>
                <w:rFonts w:asciiTheme="minorHAnsi" w:hAnsiTheme="minorHAnsi" w:cstheme="minorHAnsi"/>
              </w:rPr>
              <w:t xml:space="preserve"> create one for the youth services department</w:t>
            </w:r>
            <w:r w:rsidR="00597077">
              <w:rPr>
                <w:rFonts w:asciiTheme="minorHAnsi" w:hAnsiTheme="minorHAnsi" w:cstheme="minorHAnsi"/>
              </w:rPr>
              <w:t>.</w:t>
            </w:r>
            <w:r w:rsidRPr="00181935">
              <w:rPr>
                <w:rFonts w:asciiTheme="minorHAnsi" w:hAnsiTheme="minorHAnsi" w:cstheme="minorHAnsi"/>
              </w:rPr>
              <w:br/>
            </w:r>
          </w:p>
          <w:p w14:paraId="6B8C5E29" w14:textId="77777777" w:rsidR="0089383F" w:rsidRPr="00181935" w:rsidRDefault="0089383F" w:rsidP="0089383F">
            <w:pPr>
              <w:pStyle w:val="ListParagraph"/>
              <w:rPr>
                <w:rFonts w:asciiTheme="minorHAnsi" w:hAnsiTheme="minorHAnsi" w:cstheme="minorHAnsi"/>
              </w:rPr>
            </w:pPr>
          </w:p>
          <w:p w14:paraId="5E60C158" w14:textId="03054AF3" w:rsidR="00A210EC" w:rsidRDefault="00A210EC" w:rsidP="00181935">
            <w:pPr>
              <w:pStyle w:val="ListParagraph"/>
              <w:numPr>
                <w:ilvl w:val="0"/>
                <w:numId w:val="4"/>
              </w:numPr>
              <w:rPr>
                <w:rFonts w:asciiTheme="minorHAnsi" w:hAnsiTheme="minorHAnsi" w:cstheme="minorHAnsi"/>
              </w:rPr>
            </w:pPr>
            <w:r w:rsidRPr="00181935">
              <w:rPr>
                <w:rFonts w:asciiTheme="minorHAnsi" w:hAnsiTheme="minorHAnsi" w:cstheme="minorHAnsi"/>
              </w:rPr>
              <w:t>Create and distribute an annual calendar of events / program participation / report deadlines</w:t>
            </w:r>
            <w:r w:rsidR="00597077">
              <w:rPr>
                <w:rFonts w:asciiTheme="minorHAnsi" w:hAnsiTheme="minorHAnsi" w:cstheme="minorHAnsi"/>
              </w:rPr>
              <w:t>.</w:t>
            </w:r>
          </w:p>
          <w:p w14:paraId="458B0498" w14:textId="686D94DC" w:rsidR="0089383F" w:rsidRDefault="0089383F" w:rsidP="0089383F">
            <w:pPr>
              <w:pStyle w:val="ListParagraph"/>
              <w:rPr>
                <w:rFonts w:asciiTheme="minorHAnsi" w:hAnsiTheme="minorHAnsi" w:cstheme="minorHAnsi"/>
              </w:rPr>
            </w:pPr>
          </w:p>
          <w:p w14:paraId="4EF4A379" w14:textId="77777777" w:rsidR="0089383F" w:rsidRPr="0089383F" w:rsidRDefault="0089383F" w:rsidP="0089383F">
            <w:pPr>
              <w:pStyle w:val="ListParagraph"/>
              <w:rPr>
                <w:rFonts w:asciiTheme="minorHAnsi" w:hAnsiTheme="minorHAnsi" w:cstheme="minorHAnsi"/>
              </w:rPr>
            </w:pPr>
          </w:p>
          <w:p w14:paraId="7D191016" w14:textId="4988748E" w:rsidR="0089383F" w:rsidRPr="00181935" w:rsidRDefault="0089383F" w:rsidP="00181935">
            <w:pPr>
              <w:pStyle w:val="ListParagraph"/>
              <w:numPr>
                <w:ilvl w:val="0"/>
                <w:numId w:val="4"/>
              </w:numPr>
              <w:rPr>
                <w:rFonts w:asciiTheme="minorHAnsi" w:hAnsiTheme="minorHAnsi" w:cstheme="minorHAnsi"/>
              </w:rPr>
            </w:pPr>
            <w:r>
              <w:rPr>
                <w:rFonts w:asciiTheme="minorHAnsi" w:hAnsiTheme="minorHAnsi" w:cstheme="minorHAnsi"/>
              </w:rPr>
              <w:t>Other:</w:t>
            </w:r>
          </w:p>
          <w:p w14:paraId="69422F7C" w14:textId="5C094D88" w:rsidR="00044A7B" w:rsidRPr="00FA66E4" w:rsidRDefault="00044A7B">
            <w:pPr>
              <w:pBdr>
                <w:top w:val="nil"/>
                <w:left w:val="nil"/>
                <w:bottom w:val="nil"/>
                <w:right w:val="nil"/>
                <w:between w:val="nil"/>
              </w:pBdr>
              <w:rPr>
                <w:rFonts w:asciiTheme="minorHAnsi" w:hAnsiTheme="minorHAnsi" w:cstheme="minorHAnsi"/>
                <w:color w:val="000000"/>
              </w:rPr>
            </w:pPr>
          </w:p>
          <w:p w14:paraId="57E14C4C" w14:textId="77777777" w:rsidR="0089383F" w:rsidRDefault="0089383F">
            <w:pPr>
              <w:pBdr>
                <w:top w:val="nil"/>
                <w:left w:val="nil"/>
                <w:bottom w:val="nil"/>
                <w:right w:val="nil"/>
                <w:between w:val="nil"/>
              </w:pBdr>
              <w:rPr>
                <w:color w:val="000000"/>
              </w:rPr>
            </w:pPr>
          </w:p>
          <w:p w14:paraId="69422F7E" w14:textId="40EE04A9" w:rsidR="00044A7B" w:rsidRPr="0089383F" w:rsidRDefault="00851195" w:rsidP="0089383F">
            <w:pPr>
              <w:pBdr>
                <w:top w:val="nil"/>
                <w:left w:val="nil"/>
                <w:bottom w:val="nil"/>
                <w:right w:val="nil"/>
                <w:between w:val="nil"/>
              </w:pBdr>
              <w:rPr>
                <w:color w:val="000000"/>
              </w:rPr>
            </w:pPr>
            <w:r>
              <w:rPr>
                <w:color w:val="000000"/>
              </w:rPr>
              <w:t xml:space="preserve"> </w:t>
            </w:r>
          </w:p>
        </w:tc>
      </w:tr>
      <w:tr w:rsidR="00044A7B" w14:paraId="69422F81" w14:textId="77777777">
        <w:trPr>
          <w:trHeight w:val="638"/>
        </w:trPr>
        <w:tc>
          <w:tcPr>
            <w:tcW w:w="9535" w:type="dxa"/>
            <w:shd w:val="clear" w:color="auto" w:fill="008DCF"/>
            <w:vAlign w:val="center"/>
          </w:tcPr>
          <w:p w14:paraId="69422F80" w14:textId="233EA902" w:rsidR="00044A7B" w:rsidRDefault="0089383F">
            <w:pPr>
              <w:rPr>
                <w:sz w:val="24"/>
                <w:szCs w:val="24"/>
              </w:rPr>
            </w:pPr>
            <w:r>
              <w:rPr>
                <w:b/>
                <w:color w:val="FFFFFF"/>
                <w:sz w:val="24"/>
                <w:szCs w:val="24"/>
              </w:rPr>
              <w:lastRenderedPageBreak/>
              <w:t>Transition planning with library boards</w:t>
            </w:r>
          </w:p>
        </w:tc>
      </w:tr>
      <w:tr w:rsidR="00044A7B" w14:paraId="69422F8F" w14:textId="77777777">
        <w:trPr>
          <w:trHeight w:val="638"/>
        </w:trPr>
        <w:tc>
          <w:tcPr>
            <w:tcW w:w="9535" w:type="dxa"/>
            <w:shd w:val="clear" w:color="auto" w:fill="auto"/>
            <w:vAlign w:val="center"/>
          </w:tcPr>
          <w:p w14:paraId="52940B2D" w14:textId="77777777" w:rsidR="0089383F" w:rsidRDefault="0089383F" w:rsidP="00265B8C">
            <w:pPr>
              <w:rPr>
                <w:rFonts w:asciiTheme="minorHAnsi" w:hAnsiTheme="minorHAnsi" w:cstheme="minorHAnsi"/>
              </w:rPr>
            </w:pPr>
          </w:p>
          <w:p w14:paraId="2630E69E" w14:textId="77777777" w:rsidR="0089383F" w:rsidRDefault="00265B8C" w:rsidP="00265B8C">
            <w:pPr>
              <w:rPr>
                <w:rFonts w:asciiTheme="minorHAnsi" w:hAnsiTheme="minorHAnsi" w:cstheme="minorHAnsi"/>
              </w:rPr>
            </w:pPr>
            <w:r w:rsidRPr="001B4FE1">
              <w:rPr>
                <w:rFonts w:asciiTheme="minorHAnsi" w:hAnsiTheme="minorHAnsi" w:cstheme="minorHAnsi"/>
              </w:rPr>
              <w:t xml:space="preserve">Proactive planning for staff transitions includes important roles for the library board as well. Discuss your board’s “readiness” to help ease the transition for a new library director. </w:t>
            </w:r>
          </w:p>
          <w:p w14:paraId="11B4AC90" w14:textId="77777777" w:rsidR="0089383F" w:rsidRDefault="0089383F" w:rsidP="00265B8C">
            <w:pPr>
              <w:rPr>
                <w:rFonts w:asciiTheme="minorHAnsi" w:hAnsiTheme="minorHAnsi" w:cstheme="minorHAnsi"/>
              </w:rPr>
            </w:pPr>
          </w:p>
          <w:p w14:paraId="2B33ABBA" w14:textId="77777777" w:rsidR="0089383F" w:rsidRDefault="0089383F" w:rsidP="00265B8C">
            <w:pPr>
              <w:rPr>
                <w:rFonts w:asciiTheme="minorHAnsi" w:hAnsiTheme="minorHAnsi" w:cstheme="minorHAnsi"/>
              </w:rPr>
            </w:pPr>
          </w:p>
          <w:p w14:paraId="52559167" w14:textId="77777777" w:rsidR="0089383F" w:rsidRDefault="00265B8C" w:rsidP="00265B8C">
            <w:pPr>
              <w:rPr>
                <w:rFonts w:asciiTheme="minorHAnsi" w:hAnsiTheme="minorHAnsi" w:cstheme="minorHAnsi"/>
              </w:rPr>
            </w:pPr>
            <w:r w:rsidRPr="001B4FE1">
              <w:rPr>
                <w:rFonts w:asciiTheme="minorHAnsi" w:hAnsiTheme="minorHAnsi" w:cstheme="minorHAnsi"/>
              </w:rPr>
              <w:t>What has been the board’s past involvement in this area?</w:t>
            </w:r>
          </w:p>
          <w:p w14:paraId="295A9D89" w14:textId="77777777" w:rsidR="0089383F" w:rsidRDefault="0089383F" w:rsidP="00265B8C">
            <w:pPr>
              <w:rPr>
                <w:rFonts w:asciiTheme="minorHAnsi" w:hAnsiTheme="minorHAnsi" w:cstheme="minorHAnsi"/>
              </w:rPr>
            </w:pPr>
          </w:p>
          <w:p w14:paraId="69882D8F" w14:textId="77777777" w:rsidR="0089383F" w:rsidRDefault="0089383F" w:rsidP="00265B8C">
            <w:pPr>
              <w:rPr>
                <w:rFonts w:asciiTheme="minorHAnsi" w:hAnsiTheme="minorHAnsi" w:cstheme="minorHAnsi"/>
              </w:rPr>
            </w:pPr>
          </w:p>
          <w:p w14:paraId="0AAE191C" w14:textId="77777777" w:rsidR="0089383F" w:rsidRDefault="0089383F" w:rsidP="00265B8C">
            <w:pPr>
              <w:rPr>
                <w:rFonts w:asciiTheme="minorHAnsi" w:hAnsiTheme="minorHAnsi" w:cstheme="minorHAnsi"/>
              </w:rPr>
            </w:pPr>
          </w:p>
          <w:p w14:paraId="781D5557" w14:textId="2848C4AE" w:rsidR="00265B8C" w:rsidRPr="001B4FE1" w:rsidRDefault="00265B8C" w:rsidP="00265B8C">
            <w:pPr>
              <w:rPr>
                <w:rFonts w:asciiTheme="minorHAnsi" w:hAnsiTheme="minorHAnsi" w:cstheme="minorHAnsi"/>
              </w:rPr>
            </w:pPr>
            <w:r w:rsidRPr="001B4FE1">
              <w:rPr>
                <w:rFonts w:asciiTheme="minorHAnsi" w:hAnsiTheme="minorHAnsi" w:cstheme="minorHAnsi"/>
              </w:rPr>
              <w:t>What would you like to be their future involvement?</w:t>
            </w:r>
          </w:p>
          <w:p w14:paraId="46DD25F3" w14:textId="28BAFA5D" w:rsidR="00D52DBD" w:rsidRPr="001B4FE1" w:rsidRDefault="00D52DBD">
            <w:pPr>
              <w:pBdr>
                <w:top w:val="nil"/>
                <w:left w:val="nil"/>
                <w:bottom w:val="nil"/>
                <w:right w:val="nil"/>
                <w:between w:val="nil"/>
              </w:pBdr>
              <w:rPr>
                <w:rFonts w:asciiTheme="minorHAnsi" w:hAnsiTheme="minorHAnsi" w:cstheme="minorHAnsi"/>
              </w:rPr>
            </w:pPr>
          </w:p>
          <w:p w14:paraId="28237EEE" w14:textId="74C92C53" w:rsidR="00140859" w:rsidRPr="001B4FE1" w:rsidRDefault="00140859">
            <w:pPr>
              <w:pBdr>
                <w:top w:val="nil"/>
                <w:left w:val="nil"/>
                <w:bottom w:val="nil"/>
                <w:right w:val="nil"/>
                <w:between w:val="nil"/>
              </w:pBdr>
              <w:rPr>
                <w:rFonts w:asciiTheme="minorHAnsi" w:hAnsiTheme="minorHAnsi" w:cstheme="minorHAnsi"/>
              </w:rPr>
            </w:pPr>
          </w:p>
          <w:p w14:paraId="64B6715F" w14:textId="7C612067" w:rsidR="00140859" w:rsidRPr="001B4FE1" w:rsidRDefault="00140859">
            <w:pPr>
              <w:pBdr>
                <w:top w:val="nil"/>
                <w:left w:val="nil"/>
                <w:bottom w:val="nil"/>
                <w:right w:val="nil"/>
                <w:between w:val="nil"/>
              </w:pBdr>
              <w:rPr>
                <w:rFonts w:asciiTheme="minorHAnsi" w:hAnsiTheme="minorHAnsi" w:cstheme="minorHAnsi"/>
              </w:rPr>
            </w:pPr>
          </w:p>
          <w:p w14:paraId="35251B29" w14:textId="6B8FC497" w:rsidR="002F4B73" w:rsidRPr="001B4FE1" w:rsidRDefault="002F4B73">
            <w:pPr>
              <w:pBdr>
                <w:top w:val="nil"/>
                <w:left w:val="nil"/>
                <w:bottom w:val="nil"/>
                <w:right w:val="nil"/>
                <w:between w:val="nil"/>
              </w:pBdr>
              <w:rPr>
                <w:rFonts w:asciiTheme="minorHAnsi" w:hAnsiTheme="minorHAnsi" w:cstheme="minorHAnsi"/>
              </w:rPr>
            </w:pPr>
          </w:p>
          <w:p w14:paraId="426C601F" w14:textId="52B04AB8" w:rsidR="00140859" w:rsidRDefault="00140859">
            <w:pPr>
              <w:pBdr>
                <w:top w:val="nil"/>
                <w:left w:val="nil"/>
                <w:bottom w:val="nil"/>
                <w:right w:val="nil"/>
                <w:between w:val="nil"/>
              </w:pBdr>
            </w:pPr>
          </w:p>
          <w:p w14:paraId="502F5D4B" w14:textId="441AE807" w:rsidR="00140859" w:rsidRDefault="00140859">
            <w:pPr>
              <w:pBdr>
                <w:top w:val="nil"/>
                <w:left w:val="nil"/>
                <w:bottom w:val="nil"/>
                <w:right w:val="nil"/>
                <w:between w:val="nil"/>
              </w:pBdr>
            </w:pPr>
          </w:p>
          <w:p w14:paraId="57442FF4" w14:textId="77777777" w:rsidR="00140859" w:rsidRDefault="00140859">
            <w:pPr>
              <w:pBdr>
                <w:top w:val="nil"/>
                <w:left w:val="nil"/>
                <w:bottom w:val="nil"/>
                <w:right w:val="nil"/>
                <w:between w:val="nil"/>
              </w:pBdr>
            </w:pPr>
          </w:p>
          <w:p w14:paraId="69422F8E" w14:textId="77777777" w:rsidR="00044A7B" w:rsidRDefault="00044A7B" w:rsidP="00D52DBD">
            <w:pPr>
              <w:pBdr>
                <w:top w:val="nil"/>
                <w:left w:val="nil"/>
                <w:bottom w:val="nil"/>
                <w:right w:val="nil"/>
                <w:between w:val="nil"/>
              </w:pBdr>
              <w:rPr>
                <w:color w:val="000000"/>
              </w:rPr>
            </w:pPr>
          </w:p>
        </w:tc>
      </w:tr>
    </w:tbl>
    <w:tbl>
      <w:tblPr>
        <w:tblStyle w:val="a5"/>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044A7B" w14:paraId="69422F92" w14:textId="77777777">
        <w:trPr>
          <w:trHeight w:val="638"/>
        </w:trPr>
        <w:tc>
          <w:tcPr>
            <w:tcW w:w="9535" w:type="dxa"/>
            <w:shd w:val="clear" w:color="auto" w:fill="008DCF"/>
            <w:vAlign w:val="center"/>
          </w:tcPr>
          <w:p w14:paraId="69422F91" w14:textId="77777777" w:rsidR="00044A7B" w:rsidRDefault="00851195">
            <w:pPr>
              <w:rPr>
                <w:b/>
                <w:color w:val="FFFFFF"/>
                <w:sz w:val="24"/>
                <w:szCs w:val="24"/>
              </w:rPr>
            </w:pPr>
            <w:r>
              <w:rPr>
                <w:b/>
                <w:color w:val="FFFFFF"/>
                <w:sz w:val="24"/>
                <w:szCs w:val="24"/>
              </w:rPr>
              <w:t>Action Plan: (include next steps, when, who, etc.)</w:t>
            </w:r>
          </w:p>
        </w:tc>
      </w:tr>
    </w:tbl>
    <w:tbl>
      <w:tblPr>
        <w:tblStyle w:val="a6"/>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044A7B" w14:paraId="69422FA8" w14:textId="77777777">
        <w:trPr>
          <w:trHeight w:val="638"/>
        </w:trPr>
        <w:tc>
          <w:tcPr>
            <w:tcW w:w="9535" w:type="dxa"/>
            <w:shd w:val="clear" w:color="auto" w:fill="auto"/>
            <w:vAlign w:val="center"/>
          </w:tcPr>
          <w:p w14:paraId="69422F94" w14:textId="77777777" w:rsidR="00044A7B" w:rsidRDefault="00044A7B">
            <w:pPr>
              <w:pBdr>
                <w:top w:val="nil"/>
                <w:left w:val="nil"/>
                <w:bottom w:val="nil"/>
                <w:right w:val="nil"/>
                <w:between w:val="nil"/>
              </w:pBdr>
            </w:pPr>
          </w:p>
          <w:p w14:paraId="69422F95" w14:textId="77777777" w:rsidR="00044A7B" w:rsidRDefault="00044A7B">
            <w:pPr>
              <w:pBdr>
                <w:top w:val="nil"/>
                <w:left w:val="nil"/>
                <w:bottom w:val="nil"/>
                <w:right w:val="nil"/>
                <w:between w:val="nil"/>
              </w:pBdr>
            </w:pPr>
          </w:p>
          <w:p w14:paraId="69422F96" w14:textId="77777777" w:rsidR="00044A7B" w:rsidRDefault="00044A7B">
            <w:pPr>
              <w:pBdr>
                <w:top w:val="nil"/>
                <w:left w:val="nil"/>
                <w:bottom w:val="nil"/>
                <w:right w:val="nil"/>
                <w:between w:val="nil"/>
              </w:pBdr>
            </w:pPr>
          </w:p>
          <w:p w14:paraId="69422F97" w14:textId="77777777" w:rsidR="00044A7B" w:rsidRDefault="00044A7B">
            <w:pPr>
              <w:pBdr>
                <w:top w:val="nil"/>
                <w:left w:val="nil"/>
                <w:bottom w:val="nil"/>
                <w:right w:val="nil"/>
                <w:between w:val="nil"/>
              </w:pBdr>
            </w:pPr>
          </w:p>
          <w:p w14:paraId="69422F98" w14:textId="77777777" w:rsidR="00044A7B" w:rsidRDefault="00044A7B">
            <w:pPr>
              <w:pBdr>
                <w:top w:val="nil"/>
                <w:left w:val="nil"/>
                <w:bottom w:val="nil"/>
                <w:right w:val="nil"/>
                <w:between w:val="nil"/>
              </w:pBdr>
            </w:pPr>
          </w:p>
          <w:p w14:paraId="69422F99" w14:textId="77777777" w:rsidR="00044A7B" w:rsidRDefault="00044A7B">
            <w:pPr>
              <w:pBdr>
                <w:top w:val="nil"/>
                <w:left w:val="nil"/>
                <w:bottom w:val="nil"/>
                <w:right w:val="nil"/>
                <w:between w:val="nil"/>
              </w:pBdr>
            </w:pPr>
          </w:p>
          <w:p w14:paraId="69422F9A" w14:textId="77777777" w:rsidR="00044A7B" w:rsidRDefault="00044A7B">
            <w:pPr>
              <w:pBdr>
                <w:top w:val="nil"/>
                <w:left w:val="nil"/>
                <w:bottom w:val="nil"/>
                <w:right w:val="nil"/>
                <w:between w:val="nil"/>
              </w:pBdr>
            </w:pPr>
          </w:p>
          <w:p w14:paraId="69422F9B" w14:textId="77777777" w:rsidR="00044A7B" w:rsidRDefault="00044A7B">
            <w:pPr>
              <w:pBdr>
                <w:top w:val="nil"/>
                <w:left w:val="nil"/>
                <w:bottom w:val="nil"/>
                <w:right w:val="nil"/>
                <w:between w:val="nil"/>
              </w:pBdr>
            </w:pPr>
          </w:p>
          <w:p w14:paraId="69422F9C" w14:textId="77777777" w:rsidR="00044A7B" w:rsidRDefault="00044A7B">
            <w:pPr>
              <w:pBdr>
                <w:top w:val="nil"/>
                <w:left w:val="nil"/>
                <w:bottom w:val="nil"/>
                <w:right w:val="nil"/>
                <w:between w:val="nil"/>
              </w:pBdr>
            </w:pPr>
          </w:p>
          <w:p w14:paraId="69422F9D" w14:textId="77777777" w:rsidR="00044A7B" w:rsidRDefault="00044A7B">
            <w:pPr>
              <w:pBdr>
                <w:top w:val="nil"/>
                <w:left w:val="nil"/>
                <w:bottom w:val="nil"/>
                <w:right w:val="nil"/>
                <w:between w:val="nil"/>
              </w:pBdr>
            </w:pPr>
          </w:p>
          <w:p w14:paraId="69422F9E" w14:textId="77777777" w:rsidR="00044A7B" w:rsidRDefault="00044A7B">
            <w:pPr>
              <w:pBdr>
                <w:top w:val="nil"/>
                <w:left w:val="nil"/>
                <w:bottom w:val="nil"/>
                <w:right w:val="nil"/>
                <w:between w:val="nil"/>
              </w:pBdr>
            </w:pPr>
          </w:p>
          <w:p w14:paraId="69422F9F" w14:textId="77777777" w:rsidR="00044A7B" w:rsidRDefault="00044A7B">
            <w:pPr>
              <w:pBdr>
                <w:top w:val="nil"/>
                <w:left w:val="nil"/>
                <w:bottom w:val="nil"/>
                <w:right w:val="nil"/>
                <w:between w:val="nil"/>
              </w:pBdr>
            </w:pPr>
          </w:p>
          <w:p w14:paraId="69422FA0" w14:textId="77777777" w:rsidR="00044A7B" w:rsidRDefault="00044A7B">
            <w:pPr>
              <w:pBdr>
                <w:top w:val="nil"/>
                <w:left w:val="nil"/>
                <w:bottom w:val="nil"/>
                <w:right w:val="nil"/>
                <w:between w:val="nil"/>
              </w:pBdr>
            </w:pPr>
          </w:p>
          <w:p w14:paraId="69422FA1" w14:textId="77777777" w:rsidR="00044A7B" w:rsidRDefault="00044A7B">
            <w:pPr>
              <w:pBdr>
                <w:top w:val="nil"/>
                <w:left w:val="nil"/>
                <w:bottom w:val="nil"/>
                <w:right w:val="nil"/>
                <w:between w:val="nil"/>
              </w:pBdr>
            </w:pPr>
          </w:p>
          <w:p w14:paraId="69422FA2" w14:textId="77777777" w:rsidR="00044A7B" w:rsidRDefault="00044A7B">
            <w:pPr>
              <w:pBdr>
                <w:top w:val="nil"/>
                <w:left w:val="nil"/>
                <w:bottom w:val="nil"/>
                <w:right w:val="nil"/>
                <w:between w:val="nil"/>
              </w:pBdr>
            </w:pPr>
          </w:p>
          <w:p w14:paraId="69422FA3" w14:textId="77777777" w:rsidR="00044A7B" w:rsidRDefault="00044A7B">
            <w:pPr>
              <w:pBdr>
                <w:top w:val="nil"/>
                <w:left w:val="nil"/>
                <w:bottom w:val="nil"/>
                <w:right w:val="nil"/>
                <w:between w:val="nil"/>
              </w:pBdr>
            </w:pPr>
          </w:p>
          <w:p w14:paraId="69422FA4" w14:textId="7D6E4C9F" w:rsidR="00044A7B" w:rsidRDefault="00044A7B">
            <w:pPr>
              <w:pBdr>
                <w:top w:val="nil"/>
                <w:left w:val="nil"/>
                <w:bottom w:val="nil"/>
                <w:right w:val="nil"/>
                <w:between w:val="nil"/>
              </w:pBdr>
            </w:pPr>
          </w:p>
          <w:p w14:paraId="0B7E5F09" w14:textId="0A1085B5" w:rsidR="0089383F" w:rsidRDefault="0089383F">
            <w:pPr>
              <w:pBdr>
                <w:top w:val="nil"/>
                <w:left w:val="nil"/>
                <w:bottom w:val="nil"/>
                <w:right w:val="nil"/>
                <w:between w:val="nil"/>
              </w:pBdr>
            </w:pPr>
          </w:p>
          <w:p w14:paraId="36E63564" w14:textId="389AFF7E" w:rsidR="0089383F" w:rsidRDefault="0089383F">
            <w:pPr>
              <w:pBdr>
                <w:top w:val="nil"/>
                <w:left w:val="nil"/>
                <w:bottom w:val="nil"/>
                <w:right w:val="nil"/>
                <w:between w:val="nil"/>
              </w:pBdr>
            </w:pPr>
          </w:p>
          <w:p w14:paraId="2D484729" w14:textId="48DEC730" w:rsidR="0089383F" w:rsidRDefault="0089383F">
            <w:pPr>
              <w:pBdr>
                <w:top w:val="nil"/>
                <w:left w:val="nil"/>
                <w:bottom w:val="nil"/>
                <w:right w:val="nil"/>
                <w:between w:val="nil"/>
              </w:pBdr>
            </w:pPr>
          </w:p>
          <w:p w14:paraId="258C475E" w14:textId="77777777" w:rsidR="0089383F" w:rsidRDefault="0089383F">
            <w:pPr>
              <w:pBdr>
                <w:top w:val="nil"/>
                <w:left w:val="nil"/>
                <w:bottom w:val="nil"/>
                <w:right w:val="nil"/>
                <w:between w:val="nil"/>
              </w:pBdr>
            </w:pPr>
          </w:p>
          <w:p w14:paraId="69422FA5" w14:textId="77777777" w:rsidR="00044A7B" w:rsidRDefault="00044A7B">
            <w:pPr>
              <w:pBdr>
                <w:top w:val="nil"/>
                <w:left w:val="nil"/>
                <w:bottom w:val="nil"/>
                <w:right w:val="nil"/>
                <w:between w:val="nil"/>
              </w:pBdr>
            </w:pPr>
          </w:p>
          <w:p w14:paraId="69422FA6" w14:textId="77777777" w:rsidR="00044A7B" w:rsidRDefault="00044A7B">
            <w:pPr>
              <w:pBdr>
                <w:top w:val="nil"/>
                <w:left w:val="nil"/>
                <w:bottom w:val="nil"/>
                <w:right w:val="nil"/>
                <w:between w:val="nil"/>
              </w:pBdr>
            </w:pPr>
          </w:p>
          <w:p w14:paraId="69422FA7" w14:textId="77777777" w:rsidR="00044A7B" w:rsidRDefault="00044A7B">
            <w:pPr>
              <w:pBdr>
                <w:top w:val="nil"/>
                <w:left w:val="nil"/>
                <w:bottom w:val="nil"/>
                <w:right w:val="nil"/>
                <w:between w:val="nil"/>
              </w:pBdr>
            </w:pPr>
          </w:p>
        </w:tc>
      </w:tr>
    </w:tbl>
    <w:p w14:paraId="69422FA9" w14:textId="77777777" w:rsidR="00044A7B" w:rsidRDefault="00851195">
      <w:pPr>
        <w:spacing w:line="240" w:lineRule="auto"/>
        <w:rPr>
          <w:sz w:val="24"/>
          <w:szCs w:val="24"/>
        </w:rPr>
      </w:pPr>
      <w:r>
        <w:rPr>
          <w:sz w:val="24"/>
          <w:szCs w:val="24"/>
        </w:rPr>
        <w:t xml:space="preserve"> </w:t>
      </w:r>
    </w:p>
    <w:sectPr w:rsidR="00044A7B">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E3AE" w14:textId="77777777" w:rsidR="00C575B7" w:rsidRDefault="00C575B7">
      <w:pPr>
        <w:spacing w:after="0" w:line="240" w:lineRule="auto"/>
      </w:pPr>
      <w:r>
        <w:separator/>
      </w:r>
    </w:p>
  </w:endnote>
  <w:endnote w:type="continuationSeparator" w:id="0">
    <w:p w14:paraId="067FE26E" w14:textId="77777777" w:rsidR="00C575B7" w:rsidRDefault="00C5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2FAE" w14:textId="77777777" w:rsidR="00044A7B" w:rsidRDefault="00044A7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E5F5" w14:textId="77777777" w:rsidR="00C575B7" w:rsidRDefault="00C575B7">
      <w:pPr>
        <w:spacing w:after="0" w:line="240" w:lineRule="auto"/>
      </w:pPr>
      <w:r>
        <w:separator/>
      </w:r>
    </w:p>
  </w:footnote>
  <w:footnote w:type="continuationSeparator" w:id="0">
    <w:p w14:paraId="755D0DEA" w14:textId="77777777" w:rsidR="00C575B7" w:rsidRDefault="00C57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2FAD" w14:textId="77777777" w:rsidR="00044A7B" w:rsidRDefault="00851195">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69422FAF" wp14:editId="69422FB0">
          <wp:extent cx="2120287" cy="560385"/>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237"/>
    <w:multiLevelType w:val="multilevel"/>
    <w:tmpl w:val="A8AC3972"/>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56C6D"/>
    <w:multiLevelType w:val="hybridMultilevel"/>
    <w:tmpl w:val="C870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3CAB"/>
    <w:multiLevelType w:val="hybridMultilevel"/>
    <w:tmpl w:val="18F84276"/>
    <w:lvl w:ilvl="0" w:tplc="428ED044">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90C97"/>
    <w:multiLevelType w:val="multilevel"/>
    <w:tmpl w:val="5AD86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B31BD"/>
    <w:multiLevelType w:val="hybridMultilevel"/>
    <w:tmpl w:val="107238F0"/>
    <w:lvl w:ilvl="0" w:tplc="AFFCCB34">
      <w:numFmt w:val="bullet"/>
      <w:lvlText w:val=""/>
      <w:lvlJc w:val="left"/>
      <w:pPr>
        <w:ind w:left="1080" w:hanging="72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D3966"/>
    <w:multiLevelType w:val="hybridMultilevel"/>
    <w:tmpl w:val="A0EE40A4"/>
    <w:lvl w:ilvl="0" w:tplc="AFFCCB34">
      <w:numFmt w:val="bullet"/>
      <w:lvlText w:val=""/>
      <w:lvlJc w:val="left"/>
      <w:pPr>
        <w:ind w:left="1440" w:hanging="720"/>
      </w:pPr>
      <w:rPr>
        <w:rFonts w:ascii="Wingdings" w:eastAsia="Calibr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1029947">
    <w:abstractNumId w:val="3"/>
  </w:num>
  <w:num w:numId="2" w16cid:durableId="1011295883">
    <w:abstractNumId w:val="0"/>
  </w:num>
  <w:num w:numId="3" w16cid:durableId="594361199">
    <w:abstractNumId w:val="1"/>
  </w:num>
  <w:num w:numId="4" w16cid:durableId="567763257">
    <w:abstractNumId w:val="2"/>
  </w:num>
  <w:num w:numId="5" w16cid:durableId="1946570886">
    <w:abstractNumId w:val="4"/>
  </w:num>
  <w:num w:numId="6" w16cid:durableId="806093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B"/>
    <w:rsid w:val="00044A7B"/>
    <w:rsid w:val="000A0C14"/>
    <w:rsid w:val="000C322C"/>
    <w:rsid w:val="000D7CB0"/>
    <w:rsid w:val="000E4687"/>
    <w:rsid w:val="001154EC"/>
    <w:rsid w:val="00140859"/>
    <w:rsid w:val="00181935"/>
    <w:rsid w:val="00185392"/>
    <w:rsid w:val="001B416F"/>
    <w:rsid w:val="001B4FE1"/>
    <w:rsid w:val="001C0BF1"/>
    <w:rsid w:val="001F177C"/>
    <w:rsid w:val="00223A36"/>
    <w:rsid w:val="00223DAB"/>
    <w:rsid w:val="0024582D"/>
    <w:rsid w:val="00251377"/>
    <w:rsid w:val="00265B8C"/>
    <w:rsid w:val="00266377"/>
    <w:rsid w:val="002A01E4"/>
    <w:rsid w:val="002F4B73"/>
    <w:rsid w:val="003524E8"/>
    <w:rsid w:val="0036460E"/>
    <w:rsid w:val="003C06B4"/>
    <w:rsid w:val="003F02B6"/>
    <w:rsid w:val="00411208"/>
    <w:rsid w:val="004C2A14"/>
    <w:rsid w:val="00523C37"/>
    <w:rsid w:val="00536DE1"/>
    <w:rsid w:val="00597077"/>
    <w:rsid w:val="005D05E4"/>
    <w:rsid w:val="005E153C"/>
    <w:rsid w:val="005E202E"/>
    <w:rsid w:val="006048DE"/>
    <w:rsid w:val="006242FA"/>
    <w:rsid w:val="00640F84"/>
    <w:rsid w:val="006745E2"/>
    <w:rsid w:val="006877A6"/>
    <w:rsid w:val="006C0A8A"/>
    <w:rsid w:val="00710660"/>
    <w:rsid w:val="0073186A"/>
    <w:rsid w:val="00800441"/>
    <w:rsid w:val="008208F6"/>
    <w:rsid w:val="008238C5"/>
    <w:rsid w:val="0083316C"/>
    <w:rsid w:val="008342EA"/>
    <w:rsid w:val="00850A60"/>
    <w:rsid w:val="00851195"/>
    <w:rsid w:val="008656CC"/>
    <w:rsid w:val="008807A3"/>
    <w:rsid w:val="0089383F"/>
    <w:rsid w:val="00951DC7"/>
    <w:rsid w:val="00974A4A"/>
    <w:rsid w:val="009C5AC0"/>
    <w:rsid w:val="00A210EC"/>
    <w:rsid w:val="00A25DE9"/>
    <w:rsid w:val="00A42072"/>
    <w:rsid w:val="00A863D6"/>
    <w:rsid w:val="00AE12FB"/>
    <w:rsid w:val="00B03482"/>
    <w:rsid w:val="00B26E44"/>
    <w:rsid w:val="00B44A98"/>
    <w:rsid w:val="00B628D7"/>
    <w:rsid w:val="00C30EF0"/>
    <w:rsid w:val="00C36A45"/>
    <w:rsid w:val="00C575B7"/>
    <w:rsid w:val="00C57B8C"/>
    <w:rsid w:val="00C80AA2"/>
    <w:rsid w:val="00CB558C"/>
    <w:rsid w:val="00CE1E69"/>
    <w:rsid w:val="00CF41C0"/>
    <w:rsid w:val="00D220C0"/>
    <w:rsid w:val="00D370D7"/>
    <w:rsid w:val="00D52DBD"/>
    <w:rsid w:val="00DF6D8B"/>
    <w:rsid w:val="00E17D52"/>
    <w:rsid w:val="00E36B98"/>
    <w:rsid w:val="00E811FD"/>
    <w:rsid w:val="00EB0D4E"/>
    <w:rsid w:val="00EB3FEE"/>
    <w:rsid w:val="00EB5328"/>
    <w:rsid w:val="00EE039E"/>
    <w:rsid w:val="00F17A0E"/>
    <w:rsid w:val="00F22761"/>
    <w:rsid w:val="00F37FA7"/>
    <w:rsid w:val="00F853BF"/>
    <w:rsid w:val="00FA27DE"/>
    <w:rsid w:val="00FA66E4"/>
    <w:rsid w:val="00FD3E13"/>
    <w:rsid w:val="00FE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2F32"/>
  <w15:docId w15:val="{7322F404-066B-4494-8274-EED4A736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proactive-planning-library-staff-transi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tent/dam/WebJunction/Documents/webJunction/2023-04/staffing-transition-checklist.docx" TargetMode="External"/><Relationship Id="rId4" Type="http://schemas.openxmlformats.org/officeDocument/2006/relationships/settings" Target="settings.xml"/><Relationship Id="rId9" Type="http://schemas.openxmlformats.org/officeDocument/2006/relationships/hyperlink" Target="/content/dam/WebJunction/Documents/webJunction/2023-04/staffing-transition-checklist.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InX3mIuRnnkW1X5FRNU+EgQLXQ==">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3311</Characters>
  <Application>Microsoft Office Word</Application>
  <DocSecurity>0</DocSecurity>
  <Lines>27</Lines>
  <Paragraphs>7</Paragraphs>
  <ScaleCrop>false</ScaleCrop>
  <Company>OCLC</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8</cp:revision>
  <dcterms:created xsi:type="dcterms:W3CDTF">2023-04-17T18:19:00Z</dcterms:created>
  <dcterms:modified xsi:type="dcterms:W3CDTF">2023-04-17T18:51:00Z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ies>
</file>