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2415" w14:textId="08406A2D" w:rsidR="00151645" w:rsidRPr="00151645" w:rsidRDefault="00151645" w:rsidP="00151645">
      <w:pPr>
        <w:pBdr>
          <w:top w:val="nil"/>
          <w:left w:val="nil"/>
          <w:bottom w:val="nil"/>
          <w:right w:val="nil"/>
          <w:between w:val="nil"/>
        </w:pBdr>
        <w:spacing w:after="0" w:line="240" w:lineRule="auto"/>
        <w:rPr>
          <w:b/>
          <w:bCs/>
          <w:color w:val="008DCF"/>
          <w:sz w:val="32"/>
          <w:szCs w:val="32"/>
        </w:rPr>
      </w:pPr>
      <w:r w:rsidRPr="00151645">
        <w:rPr>
          <w:b/>
          <w:bCs/>
          <w:color w:val="008DCF"/>
          <w:sz w:val="32"/>
          <w:szCs w:val="32"/>
        </w:rPr>
        <w:t>Don't manage change—embrace it</w:t>
      </w:r>
      <w:r>
        <w:rPr>
          <w:b/>
          <w:bCs/>
          <w:color w:val="008DCF"/>
          <w:sz w:val="32"/>
          <w:szCs w:val="32"/>
        </w:rPr>
        <w:t>: Learner Guide</w:t>
      </w:r>
    </w:p>
    <w:p w14:paraId="37663C7C" w14:textId="489A964F" w:rsidR="00DC0269" w:rsidRDefault="00151645">
      <w:pPr>
        <w:pBdr>
          <w:top w:val="nil"/>
          <w:left w:val="nil"/>
          <w:bottom w:val="nil"/>
          <w:right w:val="nil"/>
          <w:between w:val="nil"/>
        </w:pBdr>
        <w:spacing w:after="0" w:line="240" w:lineRule="auto"/>
        <w:rPr>
          <w:color w:val="000000"/>
        </w:rPr>
      </w:pPr>
      <w:hyperlink r:id="rId8" w:history="1">
        <w:r w:rsidRPr="00553915">
          <w:rPr>
            <w:rStyle w:val="Hyperlink"/>
          </w:rPr>
          <w:t>https://www.webjunction.org/events/webjunction/dont-manage-change-embrace-it.html</w:t>
        </w:r>
      </w:hyperlink>
      <w:r>
        <w:rPr>
          <w:color w:val="000000"/>
        </w:rPr>
        <w:t xml:space="preserve"> </w:t>
      </w:r>
    </w:p>
    <w:p w14:paraId="0B86D8C2" w14:textId="77777777" w:rsidR="00151645" w:rsidRDefault="00151645">
      <w:pPr>
        <w:pBdr>
          <w:top w:val="nil"/>
          <w:left w:val="nil"/>
          <w:bottom w:val="nil"/>
          <w:right w:val="nil"/>
          <w:between w:val="nil"/>
        </w:pBdr>
        <w:spacing w:after="0" w:line="240" w:lineRule="auto"/>
        <w:rPr>
          <w:color w:val="000000"/>
        </w:rPr>
      </w:pPr>
    </w:p>
    <w:p w14:paraId="682B43BA" w14:textId="477D912C" w:rsidR="00DC0269" w:rsidRDefault="00A87671">
      <w:pPr>
        <w:pBdr>
          <w:top w:val="nil"/>
          <w:left w:val="nil"/>
          <w:bottom w:val="nil"/>
          <w:right w:val="nil"/>
          <w:between w:val="nil"/>
        </w:pBdr>
        <w:spacing w:line="240" w:lineRule="auto"/>
      </w:pPr>
      <w:r w:rsidRPr="00A87671">
        <w:t>Trying to make changes at your library can feel overwhelming. Where do you start? How do you get people on board? What do you do when you encounter resistance? Change management plans can help, but too often they frame the change as a problem to manage rather than an opportunity to reach for a shared vision.</w:t>
      </w:r>
      <w:r w:rsidR="004337BE">
        <w:t xml:space="preserve"> </w:t>
      </w:r>
      <w:r w:rsidR="004337BE" w:rsidRPr="004337BE">
        <w:t>In this webinar, you’ll learn strategies for effective, positive change-making and examine how shifting your mindset to center growth and strengths can help you positively reframe change. You’ll also explore approaches to leadership, collaboration, and power-sharing that meaningfully engage impacted groups and plan for and address change anxiety and resistance.</w:t>
      </w:r>
    </w:p>
    <w:p w14:paraId="238D79A9" w14:textId="69503E5E" w:rsidR="00873077" w:rsidRPr="004337BE" w:rsidRDefault="00873077">
      <w:pPr>
        <w:pBdr>
          <w:top w:val="nil"/>
          <w:left w:val="nil"/>
          <w:bottom w:val="nil"/>
          <w:right w:val="nil"/>
          <w:between w:val="nil"/>
        </w:pBdr>
        <w:spacing w:line="240" w:lineRule="auto"/>
      </w:pPr>
      <w:r w:rsidRPr="004337BE">
        <w:t>Presented by: Dr Audrey Barbakoff</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trPr>
          <w:trHeight w:val="720"/>
        </w:trPr>
        <w:tc>
          <w:tcPr>
            <w:tcW w:w="1518" w:type="dxa"/>
            <w:shd w:val="clear" w:color="auto" w:fill="97DFFF"/>
            <w:vAlign w:val="center"/>
          </w:tcPr>
          <w:p w14:paraId="574CB1F6" w14:textId="77777777" w:rsidR="00DC0269" w:rsidRDefault="00EF2FFC">
            <w:pPr>
              <w:rPr>
                <w:color w:val="404040"/>
                <w:sz w:val="24"/>
                <w:szCs w:val="24"/>
              </w:rPr>
            </w:pPr>
            <w:r>
              <w:rPr>
                <w:b/>
                <w:color w:val="404040"/>
                <w:sz w:val="24"/>
                <w:szCs w:val="24"/>
              </w:rPr>
              <w:t>Personal Goals</w:t>
            </w:r>
          </w:p>
        </w:tc>
        <w:tc>
          <w:tcPr>
            <w:tcW w:w="8017" w:type="dxa"/>
            <w:vAlign w:val="center"/>
          </w:tcPr>
          <w:p w14:paraId="3453FC91" w14:textId="77777777" w:rsidR="00DC0269" w:rsidRDefault="00DC0269">
            <w:pPr>
              <w:rPr>
                <w:sz w:val="24"/>
                <w:szCs w:val="24"/>
              </w:rPr>
            </w:pPr>
          </w:p>
          <w:p w14:paraId="150D041F" w14:textId="77777777" w:rsidR="00DC0269" w:rsidRDefault="00DC0269">
            <w:pPr>
              <w:rPr>
                <w:sz w:val="24"/>
                <w:szCs w:val="24"/>
              </w:rPr>
            </w:pPr>
          </w:p>
          <w:p w14:paraId="2F63CAA4" w14:textId="77777777" w:rsidR="00DC0269" w:rsidRDefault="00DC0269">
            <w:pPr>
              <w:rPr>
                <w:sz w:val="24"/>
                <w:szCs w:val="24"/>
              </w:rPr>
            </w:pPr>
          </w:p>
        </w:tc>
      </w:tr>
      <w:tr w:rsidR="00DC0269" w14:paraId="4161FAAC" w14:textId="77777777">
        <w:trPr>
          <w:trHeight w:val="720"/>
        </w:trPr>
        <w:tc>
          <w:tcPr>
            <w:tcW w:w="1518" w:type="dxa"/>
            <w:shd w:val="clear" w:color="auto" w:fill="97DFFF"/>
            <w:vAlign w:val="center"/>
          </w:tcPr>
          <w:p w14:paraId="1BA74155" w14:textId="77777777" w:rsidR="00DC0269" w:rsidRDefault="00EF2FFC">
            <w:pPr>
              <w:rPr>
                <w:color w:val="404040"/>
                <w:sz w:val="24"/>
                <w:szCs w:val="24"/>
              </w:rPr>
            </w:pPr>
            <w:r>
              <w:rPr>
                <w:b/>
                <w:color w:val="404040"/>
                <w:sz w:val="24"/>
                <w:szCs w:val="24"/>
              </w:rPr>
              <w:t>Team Goals</w:t>
            </w:r>
          </w:p>
        </w:tc>
        <w:tc>
          <w:tcPr>
            <w:tcW w:w="8017" w:type="dxa"/>
            <w:vAlign w:val="center"/>
          </w:tcPr>
          <w:p w14:paraId="7A821D9C" w14:textId="77777777" w:rsidR="00DC0269" w:rsidRDefault="00DC0269">
            <w:pPr>
              <w:rPr>
                <w:sz w:val="24"/>
                <w:szCs w:val="24"/>
              </w:rPr>
            </w:pPr>
          </w:p>
          <w:p w14:paraId="6CB6F1AA" w14:textId="77777777" w:rsidR="00DC0269" w:rsidRDefault="00DC0269">
            <w:pPr>
              <w:rPr>
                <w:sz w:val="24"/>
                <w:szCs w:val="24"/>
              </w:rPr>
            </w:pPr>
          </w:p>
        </w:tc>
      </w:tr>
      <w:tr w:rsidR="00DC0269" w:rsidRPr="00B22BD7" w14:paraId="6560ABD2" w14:textId="77777777">
        <w:trPr>
          <w:trHeight w:val="476"/>
        </w:trPr>
        <w:tc>
          <w:tcPr>
            <w:tcW w:w="9535" w:type="dxa"/>
            <w:gridSpan w:val="2"/>
            <w:shd w:val="clear" w:color="auto" w:fill="008DCF"/>
            <w:vAlign w:val="center"/>
          </w:tcPr>
          <w:p w14:paraId="66DA7252" w14:textId="559796D4" w:rsidR="00DC0269" w:rsidRPr="00B22BD7" w:rsidRDefault="00871980">
            <w:pPr>
              <w:rPr>
                <w:b/>
                <w:sz w:val="24"/>
                <w:szCs w:val="24"/>
              </w:rPr>
            </w:pPr>
            <w:r w:rsidRPr="00B22BD7">
              <w:rPr>
                <w:b/>
                <w:color w:val="FFFFFF"/>
                <w:sz w:val="24"/>
                <w:szCs w:val="24"/>
              </w:rPr>
              <w:t>Growth mindset</w:t>
            </w:r>
          </w:p>
        </w:tc>
      </w:tr>
      <w:tr w:rsidR="00DC0269" w:rsidRPr="00B22BD7" w14:paraId="05AE8C0A" w14:textId="77777777">
        <w:trPr>
          <w:trHeight w:val="1158"/>
        </w:trPr>
        <w:tc>
          <w:tcPr>
            <w:tcW w:w="9535" w:type="dxa"/>
            <w:gridSpan w:val="2"/>
            <w:shd w:val="clear" w:color="auto" w:fill="FFFFFF"/>
            <w:vAlign w:val="center"/>
          </w:tcPr>
          <w:p w14:paraId="72C17E0E" w14:textId="4FFBE45B" w:rsidR="00003DCF" w:rsidRPr="00B22BD7" w:rsidRDefault="00DB025D" w:rsidP="00003DCF">
            <w:pPr>
              <w:spacing w:after="200" w:line="276" w:lineRule="auto"/>
              <w:rPr>
                <w:sz w:val="24"/>
                <w:szCs w:val="24"/>
              </w:rPr>
            </w:pPr>
            <w:r w:rsidRPr="00DB025D">
              <w:rPr>
                <w:sz w:val="24"/>
                <w:szCs w:val="24"/>
              </w:rPr>
              <w:t>Reflect on areas where you may have a fixed mindset and identify opportunities for growth.</w:t>
            </w:r>
            <w:r w:rsidR="00A75936">
              <w:rPr>
                <w:sz w:val="24"/>
                <w:szCs w:val="24"/>
              </w:rPr>
              <w:t xml:space="preserve"> </w:t>
            </w:r>
            <w:r w:rsidR="00003DCF" w:rsidRPr="00003DCF">
              <w:rPr>
                <w:sz w:val="24"/>
                <w:szCs w:val="24"/>
              </w:rPr>
              <w:t>Where is your mindset fixed</w:t>
            </w:r>
            <w:r w:rsidR="00354665">
              <w:rPr>
                <w:sz w:val="24"/>
                <w:szCs w:val="24"/>
              </w:rPr>
              <w:t xml:space="preserve">? </w:t>
            </w:r>
            <w:r w:rsidR="00003DCF" w:rsidRPr="00003DCF">
              <w:rPr>
                <w:sz w:val="24"/>
                <w:szCs w:val="24"/>
              </w:rPr>
              <w:t xml:space="preserve"> </w:t>
            </w:r>
            <w:r w:rsidR="00354665">
              <w:rPr>
                <w:sz w:val="24"/>
                <w:szCs w:val="24"/>
              </w:rPr>
              <w:t>W</w:t>
            </w:r>
            <w:r w:rsidR="00003DCF" w:rsidRPr="00003DCF">
              <w:rPr>
                <w:sz w:val="24"/>
                <w:szCs w:val="24"/>
              </w:rPr>
              <w:t xml:space="preserve">here do you have a growth mindset? </w:t>
            </w:r>
          </w:p>
          <w:p w14:paraId="1BC83979" w14:textId="6FA0976F" w:rsidR="00003DCF" w:rsidRPr="00B22BD7" w:rsidRDefault="00003DCF" w:rsidP="00A75936">
            <w:pPr>
              <w:spacing w:after="200" w:line="276" w:lineRule="auto"/>
              <w:ind w:left="720"/>
              <w:rPr>
                <w:sz w:val="24"/>
                <w:szCs w:val="24"/>
              </w:rPr>
            </w:pPr>
            <w:r w:rsidRPr="00B22BD7">
              <w:rPr>
                <w:sz w:val="24"/>
                <w:szCs w:val="24"/>
              </w:rPr>
              <w:t>Fixed:</w:t>
            </w:r>
          </w:p>
          <w:p w14:paraId="44A07E96" w14:textId="77777777" w:rsidR="00354665" w:rsidRDefault="00354665" w:rsidP="009F5C7C">
            <w:pPr>
              <w:spacing w:after="200" w:line="276" w:lineRule="auto"/>
              <w:ind w:left="720"/>
              <w:rPr>
                <w:sz w:val="24"/>
                <w:szCs w:val="24"/>
              </w:rPr>
            </w:pPr>
          </w:p>
          <w:p w14:paraId="5BE0BF83" w14:textId="77777777" w:rsidR="002E0470" w:rsidRDefault="002E0470" w:rsidP="009F5C7C">
            <w:pPr>
              <w:spacing w:after="200" w:line="276" w:lineRule="auto"/>
              <w:ind w:left="720"/>
              <w:rPr>
                <w:sz w:val="24"/>
                <w:szCs w:val="24"/>
              </w:rPr>
            </w:pPr>
          </w:p>
          <w:p w14:paraId="340022E5" w14:textId="0D746056" w:rsidR="00003DCF" w:rsidRPr="00B22BD7" w:rsidRDefault="00003DCF" w:rsidP="009F5C7C">
            <w:pPr>
              <w:spacing w:after="200" w:line="276" w:lineRule="auto"/>
              <w:ind w:left="720"/>
              <w:rPr>
                <w:sz w:val="24"/>
                <w:szCs w:val="24"/>
              </w:rPr>
            </w:pPr>
            <w:r w:rsidRPr="00B22BD7">
              <w:rPr>
                <w:sz w:val="24"/>
                <w:szCs w:val="24"/>
              </w:rPr>
              <w:t>Growth:</w:t>
            </w:r>
          </w:p>
          <w:p w14:paraId="466E3996" w14:textId="77777777" w:rsidR="00003DCF" w:rsidRDefault="00003DCF" w:rsidP="00003DCF">
            <w:pPr>
              <w:spacing w:after="200" w:line="276" w:lineRule="auto"/>
              <w:rPr>
                <w:sz w:val="24"/>
                <w:szCs w:val="24"/>
              </w:rPr>
            </w:pPr>
          </w:p>
          <w:p w14:paraId="5DEC225C" w14:textId="77777777" w:rsidR="002E0470" w:rsidRPr="00B22BD7" w:rsidRDefault="002E0470" w:rsidP="00003DCF">
            <w:pPr>
              <w:spacing w:after="200" w:line="276" w:lineRule="auto"/>
              <w:rPr>
                <w:sz w:val="24"/>
                <w:szCs w:val="24"/>
              </w:rPr>
            </w:pPr>
          </w:p>
          <w:p w14:paraId="2FC390D5" w14:textId="3C36057B" w:rsidR="00DC0269" w:rsidRPr="00B22BD7" w:rsidRDefault="00003DCF" w:rsidP="00A75936">
            <w:pPr>
              <w:spacing w:after="200" w:line="276" w:lineRule="auto"/>
              <w:rPr>
                <w:sz w:val="24"/>
                <w:szCs w:val="24"/>
              </w:rPr>
            </w:pPr>
            <w:r w:rsidRPr="00003DCF">
              <w:rPr>
                <w:sz w:val="24"/>
                <w:szCs w:val="24"/>
              </w:rPr>
              <w:t>What strategies or actions can you take to shift your mindset towards growth in those areas</w:t>
            </w:r>
            <w:r w:rsidR="00261240">
              <w:rPr>
                <w:sz w:val="24"/>
                <w:szCs w:val="24"/>
              </w:rPr>
              <w:t xml:space="preserve"> where you are fixed</w:t>
            </w:r>
            <w:r w:rsidRPr="00003DCF">
              <w:rPr>
                <w:sz w:val="24"/>
                <w:szCs w:val="24"/>
              </w:rPr>
              <w:t>?</w:t>
            </w:r>
          </w:p>
          <w:p w14:paraId="7C97FA04" w14:textId="77777777" w:rsidR="00DC0269" w:rsidRPr="00B22BD7" w:rsidRDefault="00DC0269">
            <w:pPr>
              <w:rPr>
                <w:sz w:val="24"/>
                <w:szCs w:val="24"/>
              </w:rPr>
            </w:pPr>
          </w:p>
          <w:p w14:paraId="6D5F65F5" w14:textId="77777777" w:rsidR="00DC0269" w:rsidRDefault="00DC0269">
            <w:pPr>
              <w:rPr>
                <w:sz w:val="24"/>
                <w:szCs w:val="24"/>
              </w:rPr>
            </w:pPr>
          </w:p>
          <w:p w14:paraId="59CFE100" w14:textId="77777777" w:rsidR="002E0470" w:rsidRDefault="002E0470">
            <w:pPr>
              <w:rPr>
                <w:sz w:val="24"/>
                <w:szCs w:val="24"/>
              </w:rPr>
            </w:pPr>
          </w:p>
          <w:p w14:paraId="372B3C32" w14:textId="77777777" w:rsidR="002E0470" w:rsidRDefault="002E0470">
            <w:pPr>
              <w:rPr>
                <w:sz w:val="24"/>
                <w:szCs w:val="24"/>
              </w:rPr>
            </w:pPr>
          </w:p>
          <w:p w14:paraId="7585BA21" w14:textId="77777777" w:rsidR="002E0470" w:rsidRDefault="002E0470">
            <w:pPr>
              <w:rPr>
                <w:sz w:val="24"/>
                <w:szCs w:val="24"/>
              </w:rPr>
            </w:pPr>
          </w:p>
          <w:p w14:paraId="7FD7679A" w14:textId="77777777" w:rsidR="00DC0269" w:rsidRPr="00B22BD7" w:rsidRDefault="00DC0269">
            <w:pPr>
              <w:rPr>
                <w:sz w:val="24"/>
                <w:szCs w:val="24"/>
              </w:rPr>
            </w:pPr>
          </w:p>
        </w:tc>
      </w:tr>
    </w:tbl>
    <w:tbl>
      <w:tblPr>
        <w:tblStyle w:val="a8"/>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DC0269" w:rsidRPr="00B22BD7" w14:paraId="780F6A63" w14:textId="77777777" w:rsidTr="00CD3BA0">
        <w:trPr>
          <w:trHeight w:val="530"/>
        </w:trPr>
        <w:tc>
          <w:tcPr>
            <w:tcW w:w="9540" w:type="dxa"/>
            <w:shd w:val="clear" w:color="auto" w:fill="008DCF"/>
            <w:vAlign w:val="center"/>
          </w:tcPr>
          <w:p w14:paraId="7FC9B41B" w14:textId="601278D7" w:rsidR="00DC0269" w:rsidRPr="00B22BD7" w:rsidRDefault="00CD3BA0" w:rsidP="00EF2FFC">
            <w:pPr>
              <w:rPr>
                <w:b/>
                <w:color w:val="FFFFFF"/>
                <w:sz w:val="24"/>
                <w:szCs w:val="24"/>
              </w:rPr>
            </w:pPr>
            <w:r w:rsidRPr="00B22BD7">
              <w:rPr>
                <w:b/>
                <w:color w:val="FFFFFF"/>
                <w:sz w:val="24"/>
                <w:szCs w:val="24"/>
              </w:rPr>
              <w:lastRenderedPageBreak/>
              <w:t>Psychological safety</w:t>
            </w:r>
          </w:p>
        </w:tc>
      </w:tr>
      <w:tr w:rsidR="00DC0269" w:rsidRPr="00B22BD7" w14:paraId="3523FD07" w14:textId="77777777" w:rsidTr="00CD3BA0">
        <w:trPr>
          <w:trHeight w:val="638"/>
        </w:trPr>
        <w:tc>
          <w:tcPr>
            <w:tcW w:w="9540" w:type="dxa"/>
            <w:shd w:val="clear" w:color="auto" w:fill="auto"/>
            <w:vAlign w:val="center"/>
          </w:tcPr>
          <w:p w14:paraId="6708C2CE" w14:textId="69E92300" w:rsidR="000E3483" w:rsidRPr="000E3483" w:rsidRDefault="000E3483" w:rsidP="00A52793">
            <w:pPr>
              <w:pBdr>
                <w:top w:val="nil"/>
                <w:left w:val="nil"/>
                <w:bottom w:val="nil"/>
                <w:right w:val="nil"/>
                <w:between w:val="nil"/>
              </w:pBdr>
              <w:rPr>
                <w:sz w:val="24"/>
                <w:szCs w:val="24"/>
              </w:rPr>
            </w:pPr>
            <w:r w:rsidRPr="000E3483">
              <w:rPr>
                <w:sz w:val="24"/>
                <w:szCs w:val="24"/>
              </w:rPr>
              <w:t>Consider the importance of psychological safety in fostering a culture of openness and collaboration.</w:t>
            </w:r>
            <w:r w:rsidR="00A52793" w:rsidRPr="00B22BD7">
              <w:rPr>
                <w:sz w:val="24"/>
                <w:szCs w:val="24"/>
              </w:rPr>
              <w:t xml:space="preserve"> </w:t>
            </w:r>
            <w:r w:rsidRPr="000E3483">
              <w:rPr>
                <w:sz w:val="24"/>
                <w:szCs w:val="24"/>
              </w:rPr>
              <w:t>What specific actions or initiatives can you implement to promote psychological safety within your library?</w:t>
            </w:r>
          </w:p>
          <w:p w14:paraId="5F981998" w14:textId="77777777" w:rsidR="00DC0269" w:rsidRPr="00B22BD7" w:rsidRDefault="00DC0269">
            <w:pPr>
              <w:pBdr>
                <w:top w:val="nil"/>
                <w:left w:val="nil"/>
                <w:bottom w:val="nil"/>
                <w:right w:val="nil"/>
                <w:between w:val="nil"/>
              </w:pBdr>
              <w:rPr>
                <w:sz w:val="24"/>
                <w:szCs w:val="24"/>
              </w:rPr>
            </w:pPr>
          </w:p>
          <w:p w14:paraId="691AB442" w14:textId="77777777" w:rsidR="00DC0269" w:rsidRPr="00B22BD7" w:rsidRDefault="00DC0269">
            <w:pPr>
              <w:pBdr>
                <w:top w:val="nil"/>
                <w:left w:val="nil"/>
                <w:bottom w:val="nil"/>
                <w:right w:val="nil"/>
                <w:between w:val="nil"/>
              </w:pBdr>
              <w:rPr>
                <w:sz w:val="24"/>
                <w:szCs w:val="24"/>
              </w:rPr>
            </w:pPr>
          </w:p>
          <w:p w14:paraId="40F054B8" w14:textId="77777777" w:rsidR="00A52793" w:rsidRPr="00B22BD7" w:rsidRDefault="00A52793">
            <w:pPr>
              <w:pBdr>
                <w:top w:val="nil"/>
                <w:left w:val="nil"/>
                <w:bottom w:val="nil"/>
                <w:right w:val="nil"/>
                <w:between w:val="nil"/>
              </w:pBdr>
              <w:rPr>
                <w:sz w:val="24"/>
                <w:szCs w:val="24"/>
              </w:rPr>
            </w:pPr>
          </w:p>
          <w:p w14:paraId="6C596679" w14:textId="77777777" w:rsidR="00DD3A6C" w:rsidRDefault="00DD3A6C">
            <w:pPr>
              <w:pBdr>
                <w:top w:val="nil"/>
                <w:left w:val="nil"/>
                <w:bottom w:val="nil"/>
                <w:right w:val="nil"/>
                <w:between w:val="nil"/>
              </w:pBdr>
              <w:rPr>
                <w:sz w:val="24"/>
                <w:szCs w:val="24"/>
              </w:rPr>
            </w:pPr>
          </w:p>
          <w:p w14:paraId="3C9218D2" w14:textId="77777777" w:rsidR="00DD3A6C" w:rsidRDefault="00DD3A6C">
            <w:pPr>
              <w:pBdr>
                <w:top w:val="nil"/>
                <w:left w:val="nil"/>
                <w:bottom w:val="nil"/>
                <w:right w:val="nil"/>
                <w:between w:val="nil"/>
              </w:pBdr>
              <w:rPr>
                <w:sz w:val="24"/>
                <w:szCs w:val="24"/>
              </w:rPr>
            </w:pPr>
          </w:p>
          <w:p w14:paraId="5FE70F9E" w14:textId="77777777" w:rsidR="00DD3A6C" w:rsidRDefault="00DD3A6C">
            <w:pPr>
              <w:pBdr>
                <w:top w:val="nil"/>
                <w:left w:val="nil"/>
                <w:bottom w:val="nil"/>
                <w:right w:val="nil"/>
                <w:between w:val="nil"/>
              </w:pBdr>
              <w:rPr>
                <w:sz w:val="24"/>
                <w:szCs w:val="24"/>
              </w:rPr>
            </w:pPr>
          </w:p>
          <w:p w14:paraId="4DEE8921" w14:textId="77777777" w:rsidR="002E0470" w:rsidRPr="00B22BD7" w:rsidRDefault="002E0470">
            <w:pPr>
              <w:pBdr>
                <w:top w:val="nil"/>
                <w:left w:val="nil"/>
                <w:bottom w:val="nil"/>
                <w:right w:val="nil"/>
                <w:between w:val="nil"/>
              </w:pBdr>
              <w:rPr>
                <w:sz w:val="24"/>
                <w:szCs w:val="24"/>
              </w:rPr>
            </w:pPr>
          </w:p>
          <w:p w14:paraId="4082323A" w14:textId="77777777" w:rsidR="00DC0269" w:rsidRPr="00B22BD7" w:rsidRDefault="00DC0269">
            <w:pPr>
              <w:rPr>
                <w:sz w:val="24"/>
                <w:szCs w:val="24"/>
              </w:rPr>
            </w:pPr>
          </w:p>
          <w:p w14:paraId="5DCDA446" w14:textId="77777777" w:rsidR="00DC0269" w:rsidRPr="00B22BD7" w:rsidRDefault="00DC0269">
            <w:pPr>
              <w:rPr>
                <w:sz w:val="24"/>
                <w:szCs w:val="24"/>
              </w:rPr>
            </w:pPr>
          </w:p>
        </w:tc>
      </w:tr>
      <w:tr w:rsidR="00DC0269" w:rsidRPr="00B22BD7" w14:paraId="0C653F24" w14:textId="77777777" w:rsidTr="00CD3BA0">
        <w:trPr>
          <w:trHeight w:val="539"/>
        </w:trPr>
        <w:tc>
          <w:tcPr>
            <w:tcW w:w="9540" w:type="dxa"/>
            <w:shd w:val="clear" w:color="auto" w:fill="008DCF"/>
            <w:vAlign w:val="center"/>
          </w:tcPr>
          <w:p w14:paraId="40AEC917" w14:textId="1E9E46B1" w:rsidR="00DC0269" w:rsidRPr="00B22BD7" w:rsidRDefault="00CD3BA0">
            <w:pPr>
              <w:rPr>
                <w:sz w:val="24"/>
                <w:szCs w:val="24"/>
              </w:rPr>
            </w:pPr>
            <w:r w:rsidRPr="00B22BD7">
              <w:rPr>
                <w:b/>
                <w:color w:val="FFFFFF"/>
                <w:sz w:val="24"/>
                <w:szCs w:val="24"/>
              </w:rPr>
              <w:t>Communication</w:t>
            </w:r>
          </w:p>
        </w:tc>
      </w:tr>
      <w:tr w:rsidR="00DC0269" w:rsidRPr="00B22BD7" w14:paraId="1F50B003" w14:textId="77777777" w:rsidTr="00CD3BA0">
        <w:trPr>
          <w:trHeight w:val="638"/>
        </w:trPr>
        <w:tc>
          <w:tcPr>
            <w:tcW w:w="9540" w:type="dxa"/>
            <w:shd w:val="clear" w:color="auto" w:fill="auto"/>
            <w:vAlign w:val="center"/>
          </w:tcPr>
          <w:p w14:paraId="4F73D800" w14:textId="7EAD88FD" w:rsidR="00983F36" w:rsidRPr="00983F36" w:rsidRDefault="00983F36" w:rsidP="00983F36">
            <w:pPr>
              <w:rPr>
                <w:sz w:val="24"/>
                <w:szCs w:val="24"/>
              </w:rPr>
            </w:pPr>
            <w:r w:rsidRPr="00983F36">
              <w:rPr>
                <w:sz w:val="24"/>
                <w:szCs w:val="24"/>
              </w:rPr>
              <w:t>Reflect on the significance of effective communication during times of change.</w:t>
            </w:r>
            <w:r w:rsidRPr="00B22BD7">
              <w:rPr>
                <w:sz w:val="24"/>
                <w:szCs w:val="24"/>
              </w:rPr>
              <w:t xml:space="preserve"> </w:t>
            </w:r>
            <w:r w:rsidRPr="00983F36">
              <w:rPr>
                <w:sz w:val="24"/>
                <w:szCs w:val="24"/>
              </w:rPr>
              <w:t>What communication strategies and channels will you utilize to ensure clear and transparent communication with all stakeholders</w:t>
            </w:r>
            <w:r w:rsidR="00CF6AA2" w:rsidRPr="00B22BD7">
              <w:rPr>
                <w:sz w:val="24"/>
                <w:szCs w:val="24"/>
              </w:rPr>
              <w:t>, both those directly impacted by the change, and within the broader organization or community</w:t>
            </w:r>
            <w:r w:rsidRPr="00983F36">
              <w:rPr>
                <w:sz w:val="24"/>
                <w:szCs w:val="24"/>
              </w:rPr>
              <w:t>?</w:t>
            </w:r>
          </w:p>
          <w:p w14:paraId="37A6576D" w14:textId="77777777" w:rsidR="00DC0269" w:rsidRPr="00B22BD7" w:rsidRDefault="00DC0269">
            <w:pPr>
              <w:rPr>
                <w:sz w:val="24"/>
                <w:szCs w:val="24"/>
              </w:rPr>
            </w:pPr>
          </w:p>
          <w:p w14:paraId="0374C007" w14:textId="77777777" w:rsidR="00DC0269" w:rsidRDefault="00DC0269">
            <w:pPr>
              <w:rPr>
                <w:sz w:val="24"/>
                <w:szCs w:val="24"/>
              </w:rPr>
            </w:pPr>
          </w:p>
          <w:p w14:paraId="786116A1" w14:textId="77777777" w:rsidR="00DD3A6C" w:rsidRDefault="00DD3A6C">
            <w:pPr>
              <w:rPr>
                <w:sz w:val="24"/>
                <w:szCs w:val="24"/>
              </w:rPr>
            </w:pPr>
          </w:p>
          <w:p w14:paraId="142471EA" w14:textId="77777777" w:rsidR="00DD3A6C" w:rsidRDefault="00DD3A6C">
            <w:pPr>
              <w:rPr>
                <w:sz w:val="24"/>
                <w:szCs w:val="24"/>
              </w:rPr>
            </w:pPr>
          </w:p>
          <w:p w14:paraId="458A0CEC" w14:textId="77777777" w:rsidR="00DD3A6C" w:rsidRDefault="00DD3A6C">
            <w:pPr>
              <w:rPr>
                <w:sz w:val="24"/>
                <w:szCs w:val="24"/>
              </w:rPr>
            </w:pPr>
          </w:p>
          <w:p w14:paraId="19FC8F01" w14:textId="77777777" w:rsidR="00DD3A6C" w:rsidRDefault="00DD3A6C">
            <w:pPr>
              <w:rPr>
                <w:sz w:val="24"/>
                <w:szCs w:val="24"/>
              </w:rPr>
            </w:pPr>
          </w:p>
          <w:p w14:paraId="6884FC64" w14:textId="77777777" w:rsidR="00DD3A6C" w:rsidRDefault="00DD3A6C">
            <w:pPr>
              <w:rPr>
                <w:sz w:val="24"/>
                <w:szCs w:val="24"/>
              </w:rPr>
            </w:pPr>
          </w:p>
          <w:p w14:paraId="5BF074AF" w14:textId="77777777" w:rsidR="00DD3A6C" w:rsidRPr="00B22BD7" w:rsidRDefault="00DD3A6C">
            <w:pPr>
              <w:rPr>
                <w:sz w:val="24"/>
                <w:szCs w:val="24"/>
              </w:rPr>
            </w:pPr>
          </w:p>
          <w:p w14:paraId="30F76E56" w14:textId="77777777" w:rsidR="00DC0269" w:rsidRPr="00B22BD7" w:rsidRDefault="00DC0269">
            <w:pPr>
              <w:pBdr>
                <w:top w:val="nil"/>
                <w:left w:val="nil"/>
                <w:bottom w:val="nil"/>
                <w:right w:val="nil"/>
                <w:between w:val="nil"/>
              </w:pBdr>
              <w:rPr>
                <w:color w:val="000000"/>
                <w:sz w:val="24"/>
                <w:szCs w:val="24"/>
              </w:rPr>
            </w:pPr>
          </w:p>
        </w:tc>
      </w:tr>
      <w:tr w:rsidR="00883752" w:rsidRPr="00B22BD7" w14:paraId="785F849E" w14:textId="77777777" w:rsidTr="00CD3BA0">
        <w:trPr>
          <w:trHeight w:val="539"/>
        </w:trPr>
        <w:tc>
          <w:tcPr>
            <w:tcW w:w="9540" w:type="dxa"/>
            <w:shd w:val="clear" w:color="auto" w:fill="008DCF"/>
            <w:vAlign w:val="center"/>
          </w:tcPr>
          <w:p w14:paraId="2D8592DA" w14:textId="6928882F" w:rsidR="00883752" w:rsidRPr="00B22BD7" w:rsidRDefault="00CD3BA0" w:rsidP="009B5248">
            <w:pPr>
              <w:rPr>
                <w:sz w:val="24"/>
                <w:szCs w:val="24"/>
              </w:rPr>
            </w:pPr>
            <w:r w:rsidRPr="00B22BD7">
              <w:rPr>
                <w:b/>
                <w:color w:val="FFFFFF"/>
                <w:sz w:val="24"/>
                <w:szCs w:val="24"/>
              </w:rPr>
              <w:t>Sharing power</w:t>
            </w:r>
          </w:p>
        </w:tc>
      </w:tr>
      <w:tr w:rsidR="00883752" w:rsidRPr="00B22BD7" w14:paraId="19FECB17" w14:textId="77777777" w:rsidTr="00CD3BA0">
        <w:trPr>
          <w:trHeight w:val="638"/>
        </w:trPr>
        <w:tc>
          <w:tcPr>
            <w:tcW w:w="9540" w:type="dxa"/>
            <w:shd w:val="clear" w:color="auto" w:fill="auto"/>
            <w:vAlign w:val="center"/>
          </w:tcPr>
          <w:p w14:paraId="52F6B2BA" w14:textId="77777777" w:rsidR="00B22BD7" w:rsidRPr="00B22BD7" w:rsidRDefault="00B22BD7" w:rsidP="00B22BD7">
            <w:pPr>
              <w:rPr>
                <w:sz w:val="24"/>
                <w:szCs w:val="24"/>
              </w:rPr>
            </w:pPr>
            <w:r w:rsidRPr="00B22BD7">
              <w:rPr>
                <w:sz w:val="24"/>
                <w:szCs w:val="24"/>
              </w:rPr>
              <w:t>Recognize the value of involving those most affected by change in decision-making processes.</w:t>
            </w:r>
          </w:p>
          <w:p w14:paraId="5D336F65" w14:textId="77777777" w:rsidR="00B22BD7" w:rsidRPr="00B22BD7" w:rsidRDefault="00B22BD7" w:rsidP="00B22BD7">
            <w:pPr>
              <w:rPr>
                <w:sz w:val="24"/>
                <w:szCs w:val="24"/>
              </w:rPr>
            </w:pPr>
            <w:r w:rsidRPr="00B22BD7">
              <w:rPr>
                <w:sz w:val="24"/>
                <w:szCs w:val="24"/>
              </w:rPr>
              <w:t>What steps can you take to actively engage and empower the most affected individuals or groups from the outset of the change initiative?</w:t>
            </w:r>
          </w:p>
          <w:p w14:paraId="7D99B113" w14:textId="77777777" w:rsidR="00883752" w:rsidRDefault="00883752">
            <w:pPr>
              <w:rPr>
                <w:sz w:val="24"/>
                <w:szCs w:val="24"/>
              </w:rPr>
            </w:pPr>
          </w:p>
          <w:p w14:paraId="6C7341CC" w14:textId="77777777" w:rsidR="00A70439" w:rsidRDefault="00A70439">
            <w:pPr>
              <w:rPr>
                <w:sz w:val="24"/>
                <w:szCs w:val="24"/>
              </w:rPr>
            </w:pPr>
          </w:p>
          <w:p w14:paraId="2C0B994B" w14:textId="77777777" w:rsidR="00A70439" w:rsidRDefault="00A70439">
            <w:pPr>
              <w:rPr>
                <w:sz w:val="24"/>
                <w:szCs w:val="24"/>
              </w:rPr>
            </w:pPr>
          </w:p>
          <w:p w14:paraId="5D733061" w14:textId="77777777" w:rsidR="00A70439" w:rsidRDefault="00A70439">
            <w:pPr>
              <w:rPr>
                <w:sz w:val="24"/>
                <w:szCs w:val="24"/>
              </w:rPr>
            </w:pPr>
          </w:p>
          <w:p w14:paraId="418975ED" w14:textId="77777777" w:rsidR="00A70439" w:rsidRDefault="00A70439">
            <w:pPr>
              <w:rPr>
                <w:sz w:val="24"/>
                <w:szCs w:val="24"/>
              </w:rPr>
            </w:pPr>
          </w:p>
          <w:p w14:paraId="635A6051" w14:textId="77777777" w:rsidR="00A70439" w:rsidRDefault="00A70439">
            <w:pPr>
              <w:rPr>
                <w:sz w:val="24"/>
                <w:szCs w:val="24"/>
              </w:rPr>
            </w:pPr>
          </w:p>
          <w:p w14:paraId="065FCAEB" w14:textId="77777777" w:rsidR="00A70439" w:rsidRDefault="00A70439">
            <w:pPr>
              <w:rPr>
                <w:sz w:val="24"/>
                <w:szCs w:val="24"/>
              </w:rPr>
            </w:pPr>
          </w:p>
          <w:p w14:paraId="5C8FF6E0" w14:textId="6B73C26D" w:rsidR="00A70439" w:rsidRPr="00B22BD7" w:rsidRDefault="00A70439">
            <w:pPr>
              <w:rPr>
                <w:sz w:val="24"/>
                <w:szCs w:val="24"/>
              </w:rP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9"/>
      <w:footerReference w:type="default" r:id="rId10"/>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6403" w14:textId="77777777" w:rsidR="00D11F69" w:rsidRDefault="00D11F69">
      <w:pPr>
        <w:spacing w:after="0" w:line="240" w:lineRule="auto"/>
      </w:pPr>
      <w:r>
        <w:separator/>
      </w:r>
    </w:p>
  </w:endnote>
  <w:endnote w:type="continuationSeparator" w:id="0">
    <w:p w14:paraId="7F5E0E5A" w14:textId="77777777" w:rsidR="00D11F69" w:rsidRDefault="00D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8FD9D" w14:textId="77777777" w:rsidR="00D11F69" w:rsidRDefault="00D11F69">
      <w:pPr>
        <w:spacing w:after="0" w:line="240" w:lineRule="auto"/>
      </w:pPr>
      <w:r>
        <w:separator/>
      </w:r>
    </w:p>
  </w:footnote>
  <w:footnote w:type="continuationSeparator" w:id="0">
    <w:p w14:paraId="0468422D" w14:textId="77777777" w:rsidR="00D11F69" w:rsidRDefault="00D1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D5847"/>
    <w:multiLevelType w:val="multilevel"/>
    <w:tmpl w:val="C1C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40D84"/>
    <w:multiLevelType w:val="multilevel"/>
    <w:tmpl w:val="88C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D785B"/>
    <w:multiLevelType w:val="multilevel"/>
    <w:tmpl w:val="0F92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738B9"/>
    <w:multiLevelType w:val="multilevel"/>
    <w:tmpl w:val="A05E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41F90"/>
    <w:multiLevelType w:val="multilevel"/>
    <w:tmpl w:val="357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281052">
    <w:abstractNumId w:val="1"/>
  </w:num>
  <w:num w:numId="2" w16cid:durableId="961114994">
    <w:abstractNumId w:val="3"/>
  </w:num>
  <w:num w:numId="3" w16cid:durableId="1945266340">
    <w:abstractNumId w:val="0"/>
  </w:num>
  <w:num w:numId="4" w16cid:durableId="1058162250">
    <w:abstractNumId w:val="2"/>
  </w:num>
  <w:num w:numId="5" w16cid:durableId="184177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3DCF"/>
    <w:rsid w:val="000E3483"/>
    <w:rsid w:val="00151645"/>
    <w:rsid w:val="0015394E"/>
    <w:rsid w:val="001B5DBD"/>
    <w:rsid w:val="001E722F"/>
    <w:rsid w:val="00261240"/>
    <w:rsid w:val="002E0470"/>
    <w:rsid w:val="00354665"/>
    <w:rsid w:val="004337BE"/>
    <w:rsid w:val="006C5056"/>
    <w:rsid w:val="007133BA"/>
    <w:rsid w:val="007E5B99"/>
    <w:rsid w:val="00871980"/>
    <w:rsid w:val="00873077"/>
    <w:rsid w:val="00883752"/>
    <w:rsid w:val="00983F36"/>
    <w:rsid w:val="009F5C7C"/>
    <w:rsid w:val="00A52793"/>
    <w:rsid w:val="00A70439"/>
    <w:rsid w:val="00A75936"/>
    <w:rsid w:val="00A87671"/>
    <w:rsid w:val="00AE4A10"/>
    <w:rsid w:val="00B22BD7"/>
    <w:rsid w:val="00B6097C"/>
    <w:rsid w:val="00C665DD"/>
    <w:rsid w:val="00CD3BA0"/>
    <w:rsid w:val="00CF6AA2"/>
    <w:rsid w:val="00D11F69"/>
    <w:rsid w:val="00DB025D"/>
    <w:rsid w:val="00DB03A3"/>
    <w:rsid w:val="00DC0269"/>
    <w:rsid w:val="00DD3A6C"/>
    <w:rsid w:val="00EF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8659">
      <w:bodyDiv w:val="1"/>
      <w:marLeft w:val="0"/>
      <w:marRight w:val="0"/>
      <w:marTop w:val="0"/>
      <w:marBottom w:val="0"/>
      <w:divBdr>
        <w:top w:val="none" w:sz="0" w:space="0" w:color="auto"/>
        <w:left w:val="none" w:sz="0" w:space="0" w:color="auto"/>
        <w:bottom w:val="none" w:sz="0" w:space="0" w:color="auto"/>
        <w:right w:val="none" w:sz="0" w:space="0" w:color="auto"/>
      </w:divBdr>
    </w:div>
    <w:div w:id="410397599">
      <w:bodyDiv w:val="1"/>
      <w:marLeft w:val="0"/>
      <w:marRight w:val="0"/>
      <w:marTop w:val="0"/>
      <w:marBottom w:val="0"/>
      <w:divBdr>
        <w:top w:val="none" w:sz="0" w:space="0" w:color="auto"/>
        <w:left w:val="none" w:sz="0" w:space="0" w:color="auto"/>
        <w:bottom w:val="none" w:sz="0" w:space="0" w:color="auto"/>
        <w:right w:val="none" w:sz="0" w:space="0" w:color="auto"/>
      </w:divBdr>
    </w:div>
    <w:div w:id="899024673">
      <w:bodyDiv w:val="1"/>
      <w:marLeft w:val="0"/>
      <w:marRight w:val="0"/>
      <w:marTop w:val="0"/>
      <w:marBottom w:val="0"/>
      <w:divBdr>
        <w:top w:val="none" w:sz="0" w:space="0" w:color="auto"/>
        <w:left w:val="none" w:sz="0" w:space="0" w:color="auto"/>
        <w:bottom w:val="none" w:sz="0" w:space="0" w:color="auto"/>
        <w:right w:val="none" w:sz="0" w:space="0" w:color="auto"/>
      </w:divBdr>
    </w:div>
    <w:div w:id="899053153">
      <w:bodyDiv w:val="1"/>
      <w:marLeft w:val="0"/>
      <w:marRight w:val="0"/>
      <w:marTop w:val="0"/>
      <w:marBottom w:val="0"/>
      <w:divBdr>
        <w:top w:val="none" w:sz="0" w:space="0" w:color="auto"/>
        <w:left w:val="none" w:sz="0" w:space="0" w:color="auto"/>
        <w:bottom w:val="none" w:sz="0" w:space="0" w:color="auto"/>
        <w:right w:val="none" w:sz="0" w:space="0" w:color="auto"/>
      </w:divBdr>
    </w:div>
    <w:div w:id="963345773">
      <w:bodyDiv w:val="1"/>
      <w:marLeft w:val="0"/>
      <w:marRight w:val="0"/>
      <w:marTop w:val="0"/>
      <w:marBottom w:val="0"/>
      <w:divBdr>
        <w:top w:val="none" w:sz="0" w:space="0" w:color="auto"/>
        <w:left w:val="none" w:sz="0" w:space="0" w:color="auto"/>
        <w:bottom w:val="none" w:sz="0" w:space="0" w:color="auto"/>
        <w:right w:val="none" w:sz="0" w:space="0" w:color="auto"/>
      </w:divBdr>
    </w:div>
    <w:div w:id="991256482">
      <w:bodyDiv w:val="1"/>
      <w:marLeft w:val="0"/>
      <w:marRight w:val="0"/>
      <w:marTop w:val="0"/>
      <w:marBottom w:val="0"/>
      <w:divBdr>
        <w:top w:val="none" w:sz="0" w:space="0" w:color="auto"/>
        <w:left w:val="none" w:sz="0" w:space="0" w:color="auto"/>
        <w:bottom w:val="none" w:sz="0" w:space="0" w:color="auto"/>
        <w:right w:val="none" w:sz="0" w:space="0" w:color="auto"/>
      </w:divBdr>
    </w:div>
    <w:div w:id="1224755885">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566918036">
      <w:bodyDiv w:val="1"/>
      <w:marLeft w:val="0"/>
      <w:marRight w:val="0"/>
      <w:marTop w:val="0"/>
      <w:marBottom w:val="0"/>
      <w:divBdr>
        <w:top w:val="none" w:sz="0" w:space="0" w:color="auto"/>
        <w:left w:val="none" w:sz="0" w:space="0" w:color="auto"/>
        <w:bottom w:val="none" w:sz="0" w:space="0" w:color="auto"/>
        <w:right w:val="none" w:sz="0" w:space="0" w:color="auto"/>
      </w:divBdr>
    </w:div>
    <w:div w:id="168586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dont-manage-change-embrace-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321</Words>
  <Characters>1832</Characters>
  <Application>Microsoft Office Word</Application>
  <DocSecurity>0</DocSecurity>
  <Lines>15</Lines>
  <Paragraphs>4</Paragraphs>
  <ScaleCrop>false</ScaleCrop>
  <Company>OCLC</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18</cp:revision>
  <dcterms:created xsi:type="dcterms:W3CDTF">2025-01-09T23:19:00Z</dcterms:created>
  <dcterms:modified xsi:type="dcterms:W3CDTF">2025-01-14T23:41:00Z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